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CA" w:rsidRDefault="00E123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23CA" w:rsidRDefault="00E123CA">
      <w:pPr>
        <w:pStyle w:val="ConsPlusNormal"/>
        <w:jc w:val="both"/>
        <w:outlineLvl w:val="0"/>
      </w:pPr>
    </w:p>
    <w:p w:rsidR="00E123CA" w:rsidRDefault="00E123CA">
      <w:pPr>
        <w:pStyle w:val="ConsPlusTitle"/>
        <w:jc w:val="center"/>
      </w:pPr>
      <w:r>
        <w:t>ПРЕЗИДЕНТ РОССИЙСКОЙ ФЕДЕРАЦИИ</w:t>
      </w:r>
    </w:p>
    <w:p w:rsidR="00E123CA" w:rsidRDefault="00E123CA">
      <w:pPr>
        <w:pStyle w:val="ConsPlusTitle"/>
        <w:jc w:val="both"/>
      </w:pPr>
    </w:p>
    <w:p w:rsidR="00E123CA" w:rsidRDefault="00E123CA">
      <w:pPr>
        <w:pStyle w:val="ConsPlusTitle"/>
        <w:jc w:val="center"/>
      </w:pPr>
      <w:r>
        <w:t>30 мая 2018 года</w:t>
      </w:r>
    </w:p>
    <w:p w:rsidR="00E123CA" w:rsidRDefault="00E123CA">
      <w:pPr>
        <w:pStyle w:val="ConsPlusTitle"/>
        <w:jc w:val="both"/>
      </w:pPr>
    </w:p>
    <w:p w:rsidR="00E123CA" w:rsidRDefault="00E123CA">
      <w:pPr>
        <w:pStyle w:val="ConsPlusTitle"/>
        <w:jc w:val="center"/>
      </w:pPr>
      <w:r>
        <w:t>КОНЦЕПЦИЯ</w:t>
      </w:r>
    </w:p>
    <w:p w:rsidR="00E123CA" w:rsidRDefault="00E123CA">
      <w:pPr>
        <w:pStyle w:val="ConsPlusTitle"/>
        <w:jc w:val="center"/>
      </w:pPr>
      <w:r>
        <w:t>РАЗВИТИЯ НАЦИОНАЛЬНОЙ СИСТЕМЫ ПРОТИВОДЕЙСТВИЯ ЛЕГАЛИЗАЦИИ</w:t>
      </w:r>
    </w:p>
    <w:p w:rsidR="00E123CA" w:rsidRDefault="00E123CA">
      <w:pPr>
        <w:pStyle w:val="ConsPlusTitle"/>
        <w:jc w:val="center"/>
      </w:pPr>
      <w:r>
        <w:t>(ОТМЫВАНИЮ) ДОХОДОВ, ПОЛУЧЕННЫХ ПРЕСТУПНЫМ ПУТЕМ,</w:t>
      </w:r>
    </w:p>
    <w:p w:rsidR="00E123CA" w:rsidRDefault="00E123CA">
      <w:pPr>
        <w:pStyle w:val="ConsPlusTitle"/>
        <w:jc w:val="center"/>
      </w:pPr>
      <w:r>
        <w:t>И ФИНАНСИРОВАНИЮ ТЕРРОРИЗМА</w:t>
      </w:r>
    </w:p>
    <w:p w:rsidR="00E123CA" w:rsidRDefault="00E123CA">
      <w:pPr>
        <w:pStyle w:val="ConsPlusNormal"/>
        <w:jc w:val="both"/>
      </w:pPr>
    </w:p>
    <w:p w:rsidR="00E123CA" w:rsidRDefault="00E123CA">
      <w:pPr>
        <w:pStyle w:val="ConsPlusTitle"/>
        <w:ind w:firstLine="540"/>
        <w:jc w:val="both"/>
        <w:outlineLvl w:val="0"/>
      </w:pPr>
      <w:r>
        <w:t>I. Общие положения</w:t>
      </w:r>
    </w:p>
    <w:p w:rsidR="00E123CA" w:rsidRDefault="00E123CA">
      <w:pPr>
        <w:pStyle w:val="ConsPlusNormal"/>
        <w:jc w:val="both"/>
      </w:pPr>
    </w:p>
    <w:p w:rsidR="00E123CA" w:rsidRDefault="00E123CA">
      <w:pPr>
        <w:pStyle w:val="ConsPlusNormal"/>
        <w:ind w:firstLine="540"/>
        <w:jc w:val="both"/>
      </w:pPr>
      <w:r>
        <w:t>1. Настоящая Концепция определяет основные риски в сфере противодействия легализации (отмыванию) доходов, полученных преступным путем, и финансированию терроризма, а также цели, основные направления развития национальной системы противодействия легализации (отмыванию) доходов, полученных преступным путем, и финансированию терроризма и задачи по реализации этих направлений.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Правовую основу настоящей Концепции составляют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нормы и принципы международного права, международные договоры Российской Федерации,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7 августа 2001 г. N 115-ФЗ "О противодействии легализации (отмыванию) доходов, полученных преступным путем, и финансированию терроризма", другие федеральные законы, </w:t>
      </w:r>
      <w:hyperlink r:id="rId7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Федерации, </w:t>
      </w:r>
      <w:hyperlink r:id="rId8" w:history="1">
        <w:r>
          <w:rPr>
            <w:color w:val="0000FF"/>
          </w:rPr>
          <w:t>Стратегия</w:t>
        </w:r>
      </w:hyperlink>
      <w:r>
        <w:t xml:space="preserve"> экономической безопасности Российской Федерации на период до 2030 года, указы Президента Российской Федерации</w:t>
      </w:r>
      <w:proofErr w:type="gramEnd"/>
      <w:r>
        <w:t>, иные нормативные правовые акты Российской Федерации, регулирующие деятельность в сфере противодействия легализации (отмыванию) доходов, полученных преступным путем, и финансированию терроризма.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3. Для целей настоящей Концепции используются следующие основные понятия:</w:t>
      </w:r>
    </w:p>
    <w:p w:rsidR="00E123CA" w:rsidRDefault="00E123CA">
      <w:pPr>
        <w:pStyle w:val="ConsPlusNormal"/>
        <w:spacing w:before="220"/>
        <w:ind w:firstLine="540"/>
        <w:jc w:val="both"/>
      </w:pPr>
      <w:proofErr w:type="gramStart"/>
      <w:r>
        <w:t>а) национальная система противодействия легализации (отмыванию) доходов, полученных преступным путем, и финансированию терроризма (далее - национальная система) - совокупность федеральных органов исполнительной власти, других государственных органов и организаций, реализующих государственную политику в сфере противодействия легализации (отмыванию) доходов, полученных преступным путем, и финансированию терроризма во взаимодействии с организациями, осуществляющими операции с денежными средствами или иным имуществом, индивидуальными предпринимателями, являющимися страховыми брокерами, индивидуальными предпринимателями</w:t>
      </w:r>
      <w:proofErr w:type="gramEnd"/>
      <w:r>
        <w:t xml:space="preserve">, </w:t>
      </w:r>
      <w:proofErr w:type="gramStart"/>
      <w:r>
        <w:t>осуществляющими скупку, куплю-продажу драгоценных металлов и драгоценных камней, ювелирных изделий из них и лома таких изделий, индивидуальными предпринимателями, оказывающими посреднические услуги при осуществлении сделок купли-продажи недвижимого имущества, адвокатами, нотариусами, лицами, осуществляющими предпринимательскую деятельность в сфере оказания юридических и бухгалтерских услуг, аудиторскими организациями, индивидуальными аудиторами, лицами, оказывающими услуги по проведению организованных торгов на товарном и (или) финансовом рынках на основании лицензии</w:t>
      </w:r>
      <w:proofErr w:type="gramEnd"/>
      <w:r>
        <w:t xml:space="preserve"> биржи или лицензии торговой системы, и лицами, имеющими право осуществлять клиринговую деятельность на основании лицензии на осуществление клиринговой деятельности (далее - органы, организации и специалисты, входящие в национальную систему), посредством принятия мер организационного, координационного, аналитического, оперативного, нормативно-правового и информационного характера;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 xml:space="preserve">б) угроза национальной безопасности - совокупность условий и факторов, создающих прямую или косвенную возможность нанесения ущерба национальным интересам Российской Федерации путем совершения незаконных финансовых операций в целях легализации </w:t>
      </w:r>
      <w:r>
        <w:lastRenderedPageBreak/>
        <w:t>(отмывания) доходов, полученных преступным путем, финансирования терроризма и финансирования распространения оружия массового уничтожения;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в) уязвимость национальной системы - совокупность условий и факторов, приводящих к нарушениям организационного, нормативно-правового, материально-технического и иного характера, затрудняющих деятельность органов, организаций и специалистов, входящих в национальную систему, и при определенных обстоятельствах способствующих реализации угрозы национальной безопасности;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г) риск совершения операций (сделок) в целях легализации (отмывания) доходов, полученных преступным путем, и финансирования терроризма (далее - риск совершения операций (сделок) - вероятность нанесения ущерба национальным интересам Российской Федерации путем совершения незаконных финансовых операций в связи с реализацией угрозы национальной безопасности и (или) при налич</w:t>
      </w:r>
      <w:proofErr w:type="gramStart"/>
      <w:r>
        <w:t>ии уя</w:t>
      </w:r>
      <w:proofErr w:type="gramEnd"/>
      <w:r>
        <w:t>звимости национальной системы;</w:t>
      </w:r>
    </w:p>
    <w:p w:rsidR="00E123CA" w:rsidRDefault="00E123CA">
      <w:pPr>
        <w:pStyle w:val="ConsPlusNormal"/>
        <w:spacing w:before="220"/>
        <w:ind w:firstLine="540"/>
        <w:jc w:val="both"/>
      </w:pPr>
      <w:proofErr w:type="gramStart"/>
      <w:r>
        <w:t>д) национальная оценка рисков совершения операций (сделок) (далее - оценка рисков совершения операций (сделок) - деятельность национального центра по оценке угроз национальной безопасности, возникающих в результате совершения операций (сделок) с денежными средствами или иным имуществом, и по выработке мер противодействия этим угрозам, органов, организаций и специалистов, входящих в национальную систему, направленная на выявление и (или) предотвращение угроз национальной безопасности и уязвимостей национальной</w:t>
      </w:r>
      <w:proofErr w:type="gramEnd"/>
      <w:r>
        <w:t xml:space="preserve"> системы, выработку мер по противодействию им, а также на предупреждение или минимизацию негативных последствий.</w:t>
      </w:r>
    </w:p>
    <w:p w:rsidR="00E123CA" w:rsidRDefault="00E123CA">
      <w:pPr>
        <w:pStyle w:val="ConsPlusNormal"/>
        <w:jc w:val="both"/>
      </w:pPr>
    </w:p>
    <w:p w:rsidR="00E123CA" w:rsidRDefault="00E123CA">
      <w:pPr>
        <w:pStyle w:val="ConsPlusTitle"/>
        <w:ind w:firstLine="540"/>
        <w:jc w:val="both"/>
        <w:outlineLvl w:val="0"/>
      </w:pPr>
      <w:r>
        <w:t>II. Основные риски совершения операций (сделок), выявленные национальной системой</w:t>
      </w:r>
    </w:p>
    <w:p w:rsidR="00E123CA" w:rsidRDefault="00E123CA">
      <w:pPr>
        <w:pStyle w:val="ConsPlusNormal"/>
        <w:jc w:val="both"/>
      </w:pPr>
    </w:p>
    <w:p w:rsidR="00E123CA" w:rsidRDefault="00E123CA">
      <w:pPr>
        <w:pStyle w:val="ConsPlusNormal"/>
        <w:ind w:firstLine="540"/>
        <w:jc w:val="both"/>
      </w:pPr>
      <w:bookmarkStart w:id="0" w:name="P23"/>
      <w:bookmarkEnd w:id="0"/>
      <w:r>
        <w:t xml:space="preserve">4. </w:t>
      </w:r>
      <w:proofErr w:type="gramStart"/>
      <w:r>
        <w:t>Рекомендации Группы разработки финансовых мер борьбы с отмыванием денег (ФАТФ) предусматривают применение в сфере противодействия легализации (отмыванию) доходов, полученных преступным путем, и финансированию терроризма риск-ориентированного подхода, предполагающего проведение оценки рисков совершения операций (сделок) и последующее распределение ресурсов, сил и средств органов, организаций и специалистов, входящих в национальную систему, с учетом результатов такой оценки.</w:t>
      </w:r>
      <w:proofErr w:type="gramEnd"/>
      <w:r>
        <w:t xml:space="preserve"> Оценка рисков совершения операций (сделок) осуществляется на постоянной основе. В настоящее время выявлены следующие основные риски совершения операций (сделок):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а) риски совершения операций (сделок) в кредитно-финансовой сфере: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осуществление фиктивной финансово-экономической деятельности;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перевод безналичных денежных сре</w:t>
      </w:r>
      <w:proofErr w:type="gramStart"/>
      <w:r>
        <w:t>дств в т</w:t>
      </w:r>
      <w:proofErr w:type="gramEnd"/>
      <w:r>
        <w:t>еневой наличный оборот;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незаконный вывод денежных средств и иных активов за рубеж;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осуществление руководством и сотрудниками кредитно-финансовых организаций противоправной деятельности, направленной против интересов данных организаций и их клиентов, в том числе создание условий для легализации (отмывания) доходов, полученных преступным путем;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б) риски совершения операций (сделок) в бюджетной сфере: хищение бюджетных сре</w:t>
      </w:r>
      <w:proofErr w:type="gramStart"/>
      <w:r>
        <w:t>дств пр</w:t>
      </w:r>
      <w:proofErr w:type="gramEnd"/>
      <w:r>
        <w:t>и осуществлении поставщиками (подрядчиками, исполнителями) закупок товаров, работ и услуг для обеспечения государственных и муниципальных нужд;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неэффективное расходование бюджетных средств, в особенности при исполнении заданий государственного оборонного заказа;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 xml:space="preserve">в) коррупционные риски совершения операций (сделок): легализация доходов, полученных </w:t>
      </w:r>
      <w:r>
        <w:lastRenderedPageBreak/>
        <w:t>в результате совершения коррупционных преступлений;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несоблюдение ограничений и нарушение запретов, установленных законодательством о противодействии коррупции;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г) риски совершения операций (сделок), связанные с преступлениями, совершаемыми в целях систематического получения крупного дохода: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легализация доходов, полученных в результате незаконного оборота наркотических средств, психотропных веществ и их прекурсоров, в том числе с использованием новых финансовых инструментов и технологий;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легализация доходов, полученных вследствие уклонения от уплаты налогов;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д) риски совершения операций (сделок), связанные с финансированием терроризма: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возникновение новых очагов террористической активности по периметру границ Российской Федерации и внутри страны;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переход террористов к новой тактике - совершению индивидуальных террористических актов, требующих минимальных финансовых затрат;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использование для финансирования террористической деятельности новых финансовых инструментов и технологий, в том числе позволяющих обеспечить анонимность участников финансовой операции или основанных на принципе краудфандинга;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использование для финансирования терроризма средств, полученных из законных источников;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е) риски совершения операций (сделок) в сфере международных отношений: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эскалация международной напряженности, в том числе посредством одностороннего введения ограничительных экономических мер одними государствами против других государств;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применение отдельными государствами национальных норм права в отношении лиц и организаций других государств на основе принципа экстерриториальности;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попытки политизации деятельности международных экспертных структур;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препятствование экономической деятельности российских резидентов и их зарубежных контрагентов в иностранных юрисдикциях, в том числе возвращению капиталов в Российскую Федерацию.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 xml:space="preserve">5. Указанные в </w:t>
      </w:r>
      <w:hyperlink w:anchor="P23" w:history="1">
        <w:r>
          <w:rPr>
            <w:color w:val="0000FF"/>
          </w:rPr>
          <w:t>пункте 4</w:t>
        </w:r>
      </w:hyperlink>
      <w:r>
        <w:t xml:space="preserve"> настоящей Концепции риски носят среднесрочный и долгосрочный характер и могут быть минимизированы вследствие реализации настоящей Концепции.</w:t>
      </w:r>
    </w:p>
    <w:p w:rsidR="00E123CA" w:rsidRDefault="00E123CA">
      <w:pPr>
        <w:pStyle w:val="ConsPlusNormal"/>
        <w:jc w:val="both"/>
      </w:pPr>
    </w:p>
    <w:p w:rsidR="00E123CA" w:rsidRDefault="00E123CA">
      <w:pPr>
        <w:pStyle w:val="ConsPlusTitle"/>
        <w:ind w:firstLine="540"/>
        <w:jc w:val="both"/>
        <w:outlineLvl w:val="0"/>
      </w:pPr>
      <w:r>
        <w:t>III. Цели, основные направления развития национальной системы и задачи по реализации этих направлений</w:t>
      </w:r>
    </w:p>
    <w:p w:rsidR="00E123CA" w:rsidRDefault="00E123CA">
      <w:pPr>
        <w:pStyle w:val="ConsPlusNormal"/>
        <w:jc w:val="both"/>
      </w:pPr>
    </w:p>
    <w:p w:rsidR="00E123CA" w:rsidRDefault="00E123CA">
      <w:pPr>
        <w:pStyle w:val="ConsPlusNormal"/>
        <w:ind w:firstLine="540"/>
        <w:jc w:val="both"/>
      </w:pPr>
      <w:r>
        <w:t>6. Основными целями национальной системы являются: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а) повышение эффективности ее функционирования до уровня, при котором будут обеспечены своевременная нейтрализация выявленных рисков совершения операций (сделок) и ликвидация угроз национальной безопасности без привлечения дополнительных ресурсов;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 xml:space="preserve">б) соблюдение законодательства о противодействии легализации (отмыванию) доходов, полученных преступным путем, финансированию терроризма и распространения оружия </w:t>
      </w:r>
      <w:r>
        <w:lastRenderedPageBreak/>
        <w:t>массового уничтожения организациями, осуществляющими операции с денежными средствами или иным имуществом, и специалистами, входящими в национальную систему;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в) повышение уровня прозрачности экономики, в том числе за счет применения механизма установления бенефициарных владельцев хозяйствующих субъектов;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г) предупреждение нецелевого расходования бюджетных средств и обеспечение повышения эффективности их использования;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д) снижение уровня террористической угрозы и экстремистских проявлений в обществе, обеспечение законности и прозрачности деятельности некоммерческих организаций;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е) дальнейшее укрепление роли Российской Федерации в международной системе противодействия легализации (отмыванию) доходов, полученных преступным путем, и финансированию терроризма.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7. Основными направлениями развития национальной системы являются: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а) формирование государственной политики и нормативно-правовой базы в области противодействия легализации (отмыванию) доходов, полученных преступным путем, и финансированию терроризма;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б) совершенствование механизма участия в деятельности национальной системы организаций, осуществляющих операции с денежными средствами и иным имуществом, и специалистов, входящих в эту систему;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в) снижение уровня преступности, связанной с легализацией (отмыванием) доходов, полученных преступным путем, коррупцией, финансированием терроризма и распространения оружия массового уничтожения;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г) расширение участия Российской Федерации в международном сотрудничестве в сфере противодействия легализации (отмыванию) доходов, полученных преступным путем, и финансированию терроризма на уровне международных организаций и иных профильных структур, а также на межгосударственном уровне;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д) совершенствование деятельности национальной системы.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8. Основными задачами по формированию государственной политики в области противодействия легализации (отмыванию) доходов, полученных преступным путем, и финансированию терроризма являются: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а) совершенствование нормативно-правового регулирования и правоприменительной практики в сфере предупреждения экономической преступности, коррупции, терроризма и экстремизма и борьбы с ними;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б) развитие национального центра по оценке угроз национальной безопасности, возникающих в результате совершения операций (сделок) с денежными средствами или иным имуществом, и по выработке мер противодействия этим угрозам;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в) адаптация законодательства Российской Федерации и правоприменительной практики к рекомендациям Группы разработки финансовых мер борьбы с отмыванием денег (ФАТФ) с учетом вносимых в них изменений;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г) совершенствование нормативно-правового регулирования сфер деятельности, связанных с использованием современных электронных технологий.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 xml:space="preserve">9. Основными задачами по совершенствованию механизма участия в деятельности </w:t>
      </w:r>
      <w:r>
        <w:lastRenderedPageBreak/>
        <w:t>национальной системы организаций, осуществляющих операции с денежными средствами и иным имуществом, и специалистов, входящих в эту систему, являются: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 xml:space="preserve">а) обеспечение применения </w:t>
      </w:r>
      <w:proofErr w:type="gramStart"/>
      <w:r>
        <w:t>риск-ориентированного</w:t>
      </w:r>
      <w:proofErr w:type="gramEnd"/>
      <w:r>
        <w:t xml:space="preserve"> подхода в деятельности организаций, осуществляющих операции с денежными средствами и иным имуществом, и специалистов, входящих в национальную систему, проведение ими оценки угроз и уязвимостей, возникающих вследствие деятельности их клиентов, а также обеспечение принятия мер по предотвращению или минимизации негативных последствий;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б) обеспечение прозрачности финансовых операций, а также деятельности хозяйствующих субъектов, организаций, осуществляющих операции с денежными средствами и иным имуществом, и специалистов, входящих в национальную систему, в соответствии с международными стандартами в сфере противодействия легализации (отмыванию) доходов, полученных преступным путем, и финансированию терроризма;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в) совершенствование правоприменительной практики по выявлению организациями, осуществляющими операции с денежными средствами и иным имуществом, и специалистами, входящими в национальную систему, бенефициарных владельцев хозяйствующих субъектов, находящихся на обслуживан</w:t>
      </w:r>
      <w:proofErr w:type="gramStart"/>
      <w:r>
        <w:t>ии у э</w:t>
      </w:r>
      <w:proofErr w:type="gramEnd"/>
      <w:r>
        <w:t>тих организаций и специалистов;</w:t>
      </w:r>
    </w:p>
    <w:p w:rsidR="00E123CA" w:rsidRDefault="00E123CA">
      <w:pPr>
        <w:pStyle w:val="ConsPlusNormal"/>
        <w:spacing w:before="220"/>
        <w:ind w:firstLine="540"/>
        <w:jc w:val="both"/>
      </w:pPr>
      <w:proofErr w:type="gramStart"/>
      <w:r>
        <w:t>г) обеспечение неукоснительного выполнения требований законодательства в сфере противодействия легализации (отмыванию) доходов, полученных преступным путем, и финансированию терроризма организациями, осуществляющими операции с денежными средствами и иным имуществом, и специалистами, входящими в национальную систему, за счет повышения эффективности контроля (надзора) за выполнением ими таких требований с применением риск-ориентированного подхода, а также усиление работы по разъяснению норм законодательства в данной сфере;</w:t>
      </w:r>
      <w:proofErr w:type="gramEnd"/>
    </w:p>
    <w:p w:rsidR="00E123CA" w:rsidRDefault="00E123CA">
      <w:pPr>
        <w:pStyle w:val="ConsPlusNormal"/>
        <w:spacing w:before="220"/>
        <w:ind w:firstLine="540"/>
        <w:jc w:val="both"/>
      </w:pPr>
      <w:r>
        <w:t>д) развитие системы государственных органов, осуществляющих контроль (надзор) за соблюдением организациями, осуществляющими операции с денежными средствами и иным имуществом, и специалистами, входящими в национальную систему, законодательства в сфере противодействия легализации (отмыванию) доходов, полученных преступным путем, и финансированию терроризма, оптимизация полномочий таких органов;</w:t>
      </w:r>
    </w:p>
    <w:p w:rsidR="00E123CA" w:rsidRDefault="00E123CA">
      <w:pPr>
        <w:pStyle w:val="ConsPlusNormal"/>
        <w:spacing w:before="220"/>
        <w:ind w:firstLine="540"/>
        <w:jc w:val="both"/>
      </w:pPr>
      <w:proofErr w:type="gramStart"/>
      <w:r>
        <w:t>е) принятие законодательных и иных мер, направленных на недопущение лиц, имеющих неснятую или непогашенную судимость за преступления, совершенные в сфере экономики, отдельные преступления против общественной безопасности и общественного порядка, преступления против государственной власти, преступления против мира и безопасности человечества, к бенефициарному владению организациями, осуществляющими операции с денежными средствами и иным имуществом;</w:t>
      </w:r>
      <w:proofErr w:type="gramEnd"/>
    </w:p>
    <w:p w:rsidR="00E123CA" w:rsidRDefault="00E123CA">
      <w:pPr>
        <w:pStyle w:val="ConsPlusNormal"/>
        <w:spacing w:before="220"/>
        <w:ind w:firstLine="540"/>
        <w:jc w:val="both"/>
      </w:pPr>
      <w:r>
        <w:t>ж) формирование в соответствии с рекомендациями Группы разработки финансовых мер борьбы с отмыванием денег (ФАТФ) перечня публичных должностных лиц;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з) повышение финансовой грамотности населения и предпринимателей в целях недопущения их вовлечения в совершение незаконных финансовых операций.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10. Основными задачами по снижению уровня преступности, связанной с легализацией (отмыванием) доходов, полученных преступным путем, коррупцией, финансированием терроризма и распространения оружия массового уничтожения, являются: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а) развитие методик выявления, расследования и раскрытия преступлений, связанных с легализацией (отмыванием) доходов, полученных преступным путем, коррупцией и финансированием терроризма;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 xml:space="preserve">б) совершенствование механизмов конфискации и иных форм изъятия доходов, полученных </w:t>
      </w:r>
      <w:r>
        <w:lastRenderedPageBreak/>
        <w:t>преступным путем, у лиц, совершивших преступления, а также возмещения ущерба, причиненного противоправными деяниями государству, организациям и гражданам;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в) введение для следователей, судей и прокуроров специализации по расследованию и рассмотрению уголовных дел, связанных с легализацией (отмыванием) доходов, полученных преступным путем, коррупцией и финансированием терроризма, по поддержанию от имени государства обвинения в суде по таким уголовным делам, а также повышение их квалификации в этой области;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г) совершенствование деятельности государственных судебно-экспертных учреждений (подразделений) в целях повышения эффективности экспертного сопровождения при расследовании и рассмотрении уголовных дел, связанных с легализацией (отмыванием) доходов, полученных преступным путем, коррупцией и финансированием терроризма;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д) развитие системы профилактики преступлений, связанных с легализацией (отмыванием) доходов, полученных преступным путем, коррупцией и финансированием терроризма;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е) совершенствование деятельности органов, уполномоченных в области оказания международной правовой помощи по уголовным делам, и деятельности в рамках международного сотрудничества по предупреждению, пресечению и расследованию преступлений в сфере экономики, в том числе по возвращению из-за рубежа незаконно перемещенных активов;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ж) расширение правоприменительной практики по своевременному выявлению и блокированию (замораживанию) активов, предназначенных для финансирования терроризма;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з) совершенствование механизмов контроля за надлежащим расходованием бюджетных сре</w:t>
      </w:r>
      <w:proofErr w:type="gramStart"/>
      <w:r>
        <w:t>дств пр</w:t>
      </w:r>
      <w:proofErr w:type="gramEnd"/>
      <w:r>
        <w:t>и осуществлении закупок товаров, работ и услуг для государственных и муниципальных нужд, в том числе посредством казначейского и банковского сопровождения контрактов;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и) развитие правоприменительной практики и совершенствование механизмов межведомственной координации в сфере противодействия финансированию распространения оружия массового уничтожения.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11. Основными задачами по расширению участия Российской Федерации в международном сотрудничестве в сфере противодействия легализации (отмыванию) доходов, полученных преступным путем, и финансированию терроризма являются: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а) усиление конструктивного взаимодействия Российской Федерации с иностранными государствами в рамках Группы разработки финансовых мер борьбы с отмыванием денег (ФАТФ) и региональных групп, созданных по ее типу, с учетом приоритетного партнерства со странами БРИКС;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 xml:space="preserve">б) разработка и реализация новых форм и процедур взаимодействия Российской Федерации с иностранными государствами в сфере противодействия легализации (отмыванию) доходов, полученных преступным путем, и финансированию терроризма в рамках Евразийского экономического союза, Содружества Независимых Государств, Организации </w:t>
      </w:r>
      <w:hyperlink r:id="rId9" w:history="1">
        <w:r>
          <w:rPr>
            <w:color w:val="0000FF"/>
          </w:rPr>
          <w:t>Договора</w:t>
        </w:r>
      </w:hyperlink>
      <w:r>
        <w:t xml:space="preserve"> о коллективной безопасности и других интеграционных механизмов в Евразийском регионе;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в) создание с использованием ресурсов Федеральной службы по финансовому мониторингу (Росфинмониторинг) и национальной системы механизмов мониторинга рисков и угроз, возникающих в Евразийском экономическом союзе, в целях обеспечения его экономической безопасности;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 xml:space="preserve">г) содействие повышению эффективности функционирования и укреплению позиций Евразийской группы по противодействию легализации преступных доходов и финансированию </w:t>
      </w:r>
      <w:r>
        <w:lastRenderedPageBreak/>
        <w:t>терроризма;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д) совершенствование методики проведения международных расследований уголовных дел, связанных с легализацией (отмыванием) доходов, полученных преступным путем, и финансированием терроризма, и форм участия в таких расследованиях российских специалистов;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е) развитие взаимодействия Росфинмониторинга с подразделениями финансовой разведки иностранных государств по вопросам нарушения российскими гражданами требований и запретов, установленных законодательством о противодействии коррупции;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ж) создание системы предоставления технической помощи подразделениям финансовой разведки развивающихся стран в целях реализации российских интересов;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з) укрепление международного сотрудничества в сфере противодействия легализации (отмыванию) доходов, полученных преступным путем, и финансированию терроризма на уровне органов, осуществляющих контроль (надзор) за деятельностью финансовых организаций;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и) заключение двусторонних и многосторонних международных договоров о возврате имущества, незаконно приобретенного и (или) образовавшегося в результате легализации (отмывания) доходов, полученных преступным путем, и в последующем конфискованного в результате международного сотрудничества.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12. Основными задачами по совершенствованию деятельности национальной системы являются:</w:t>
      </w:r>
    </w:p>
    <w:p w:rsidR="00E123CA" w:rsidRDefault="00E123CA">
      <w:pPr>
        <w:pStyle w:val="ConsPlusNormal"/>
        <w:spacing w:before="220"/>
        <w:ind w:firstLine="540"/>
        <w:jc w:val="both"/>
      </w:pPr>
      <w:proofErr w:type="gramStart"/>
      <w:r>
        <w:t>а) расширение информационно-технологических возможностей Росфинмониторинга по сбору, своевременной обработке, анализу, хранению и передаче необходимой информации на международном, федеральном и региональном уровнях;</w:t>
      </w:r>
      <w:proofErr w:type="gramEnd"/>
    </w:p>
    <w:p w:rsidR="00E123CA" w:rsidRDefault="00E123CA">
      <w:pPr>
        <w:pStyle w:val="ConsPlusNormal"/>
        <w:spacing w:before="220"/>
        <w:ind w:firstLine="540"/>
        <w:jc w:val="both"/>
      </w:pPr>
      <w:r>
        <w:t>б) создание специализированных аналитических подразделений при государственных органах и организациях, участвующих в противодействии легализации (отмыванию) доходов, полученных преступным путем, и финансированию терроризма;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в) развитие единой информационной системы в сфере противодействия легализации (отмыванию) доходов, полученных преступным путем, и финансированию терроризма;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г) обеспечение координации деятельности органов, организаций и специалистов, входящих в национальную систему, и усиление взаимодействия между ними;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д) определение научно обоснованных количественных и качественных критериев и показателей оценки эффективности функционирования национальной системы, ее отдельных элементов и механизмов;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е) развитие в целях обеспечения противодействия легализации (отмыванию) доходов, полученных преступным путем, и финансированию терроризма системы государственного единого статистического учета заявлений и сообщений о преступлениях, состояния преступности, раскрываемости преступлений, состояния и результатов следственной работы и прокурорского надзора;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ж) повышение профессиональной подготовки кадров в целях противодействия легализации (отмыванию) доходов, полученных преступным путем, и финансированию терроризма;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з) обеспечение информационной открытости национальной системы.</w:t>
      </w:r>
    </w:p>
    <w:p w:rsidR="00E123CA" w:rsidRDefault="00E123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23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23CA" w:rsidRDefault="00E123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23CA" w:rsidRDefault="00E123CA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Нумерация пунктов дана в соответствии с официальным текстом документа.</w:t>
            </w:r>
          </w:p>
        </w:tc>
      </w:tr>
    </w:tbl>
    <w:p w:rsidR="00E123CA" w:rsidRDefault="00E123CA">
      <w:pPr>
        <w:pStyle w:val="ConsPlusNormal"/>
        <w:spacing w:before="280"/>
        <w:ind w:firstLine="540"/>
        <w:jc w:val="both"/>
      </w:pPr>
      <w:r>
        <w:lastRenderedPageBreak/>
        <w:t>8. По результатам постоянного мониторинга реализации настоящей Концепции будет осуществляться корректировка целей и основных направлений развития национальной системы с учетом изменений, оказывающих на нее существенное влияние.</w:t>
      </w:r>
    </w:p>
    <w:p w:rsidR="00E123CA" w:rsidRDefault="00E123CA">
      <w:pPr>
        <w:pStyle w:val="ConsPlusNormal"/>
        <w:jc w:val="both"/>
      </w:pPr>
    </w:p>
    <w:p w:rsidR="00E123CA" w:rsidRDefault="00E123CA">
      <w:pPr>
        <w:pStyle w:val="ConsPlusTitle"/>
        <w:ind w:firstLine="540"/>
        <w:jc w:val="both"/>
        <w:outlineLvl w:val="0"/>
      </w:pPr>
      <w:r>
        <w:t>IV. Ожидаемые результаты реализации настоящей Концепции</w:t>
      </w:r>
    </w:p>
    <w:p w:rsidR="00E123CA" w:rsidRDefault="00E123CA">
      <w:pPr>
        <w:pStyle w:val="ConsPlusNormal"/>
        <w:jc w:val="both"/>
      </w:pPr>
    </w:p>
    <w:p w:rsidR="00E123CA" w:rsidRDefault="00E123CA">
      <w:pPr>
        <w:pStyle w:val="ConsPlusNormal"/>
        <w:ind w:firstLine="540"/>
        <w:jc w:val="both"/>
      </w:pPr>
      <w:r>
        <w:t>9. В результате реализации настоящей Концепции национальная система должна соответствовать международным стандартам в области противодействия легализации (отмыванию) доходов, полученных преступным путем, и финансированию терроризма, иметь оптимальную институциональную структуру и достаточное ресурсное и нормативно-правовое обеспечение.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10. Достижение целей и выполнение задач, указанных в настоящей Концепции, позволит применять эффективные способы и меры противодействия легализации (отмыванию) доходов, полученных преступным путем, и финансированию терроризма, которые будут направлены преимущественно на предупреждение реализации угроз национальной безопасности и рисков совершения операций (сделок), без создания искусственных регулятивных барьеров для развития и модернизации экономики.</w:t>
      </w:r>
    </w:p>
    <w:p w:rsidR="00E123CA" w:rsidRDefault="00E123CA">
      <w:pPr>
        <w:pStyle w:val="ConsPlusNormal"/>
        <w:spacing w:before="220"/>
        <w:ind w:firstLine="540"/>
        <w:jc w:val="both"/>
      </w:pPr>
      <w:r>
        <w:t>11. Развитие национальной системы позволит Российской Федерации укрепить свои позиции в международных структурах, участвующих в противодействии легализации (отмыванию) доходов, полученных преступным путем, и финансированию терроризма.</w:t>
      </w:r>
    </w:p>
    <w:p w:rsidR="00E123CA" w:rsidRDefault="00E123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23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23CA" w:rsidRDefault="00E123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23CA" w:rsidRDefault="00E123C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123CA" w:rsidRDefault="00E123CA">
      <w:pPr>
        <w:pStyle w:val="ConsPlusNormal"/>
        <w:spacing w:before="280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ходом реализации настоящей Концепции осуществляется в рамках ежегодного доклада директора Росфинмониторинга Президенту Российской Федерации.</w:t>
      </w:r>
    </w:p>
    <w:p w:rsidR="00E123CA" w:rsidRDefault="00E123CA">
      <w:pPr>
        <w:pStyle w:val="ConsPlusNormal"/>
        <w:jc w:val="both"/>
      </w:pPr>
    </w:p>
    <w:p w:rsidR="00E123CA" w:rsidRDefault="00E123CA">
      <w:pPr>
        <w:pStyle w:val="ConsPlusNormal"/>
        <w:jc w:val="both"/>
      </w:pPr>
    </w:p>
    <w:p w:rsidR="00E123CA" w:rsidRDefault="00E123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3E3" w:rsidRDefault="002313E3"/>
    <w:sectPr w:rsidR="002313E3" w:rsidSect="00F0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23CA"/>
    <w:rsid w:val="000544C9"/>
    <w:rsid w:val="000C31F9"/>
    <w:rsid w:val="002313E3"/>
    <w:rsid w:val="004956C2"/>
    <w:rsid w:val="004F0FE1"/>
    <w:rsid w:val="005563AC"/>
    <w:rsid w:val="00615456"/>
    <w:rsid w:val="0099391C"/>
    <w:rsid w:val="00D530F5"/>
    <w:rsid w:val="00DC5F42"/>
    <w:rsid w:val="00E123CA"/>
    <w:rsid w:val="00E8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3C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23C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3C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31DC9D36037B2E461B05757D74F481782936A1653DCA8BF3CE7371D5D6AF4A5A426AD4024FB2716C764DEF70AEDCA7D07AAB1FCE2B953T5z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331DC9D36037B2E461B05757D74F48148A946A1253DCA8BF3CE7371D5D6AF4A5A426AD4024FB271BC764DEF70AEDCA7D07AAB1FCE2B953T5z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331DC9D36037B2E461B05757D74F4816819568115CDCA8BF3CE7371D5D6AF4B7A47EA14221E5261AD2328FB2T5z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5331DC9D36037B2E461B05757D74F48178B92691F0C8BAAEE69E932150D30E4B3ED29A95E24FF381CCC31T8z6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331DC9D36037B2E461B55854D74F4813879167420683F3E26BEE3D4A0825F5EBE22EB24020E5241ECDT3z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3541</Words>
  <Characters>20188</Characters>
  <Application>Microsoft Office Word</Application>
  <DocSecurity>0</DocSecurity>
  <Lines>168</Lines>
  <Paragraphs>47</Paragraphs>
  <ScaleCrop>false</ScaleCrop>
  <Company>Microsoft</Company>
  <LinksUpToDate>false</LinksUpToDate>
  <CharactersWithSpaces>23682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2019-04-25T07:51:00Z</dcterms:created>
  <dcterms:modified xsi:type="dcterms:W3CDTF">2019-04-25T07:52:00Z</dcterms:modified>
</cp:coreProperties>
</file>