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81B" w:rsidRDefault="0088481B" w:rsidP="0088481B"/>
    <w:p w:rsidR="00672AE1" w:rsidRDefault="00672AE1" w:rsidP="00672AE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2AE1">
        <w:rPr>
          <w:rFonts w:ascii="Times New Roman" w:hAnsi="Times New Roman" w:cs="Times New Roman"/>
          <w:b/>
          <w:bCs/>
          <w:sz w:val="28"/>
          <w:szCs w:val="28"/>
        </w:rPr>
        <w:t>Индикаторы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72AE1">
        <w:rPr>
          <w:rFonts w:ascii="Times New Roman" w:hAnsi="Times New Roman" w:cs="Times New Roman"/>
          <w:b/>
          <w:bCs/>
          <w:sz w:val="28"/>
          <w:szCs w:val="28"/>
        </w:rPr>
        <w:t xml:space="preserve">риска </w:t>
      </w:r>
    </w:p>
    <w:p w:rsidR="00672AE1" w:rsidRPr="00672AE1" w:rsidRDefault="00672AE1" w:rsidP="00672AE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2AE1">
        <w:rPr>
          <w:rFonts w:ascii="Times New Roman" w:hAnsi="Times New Roman" w:cs="Times New Roman"/>
          <w:b/>
          <w:bCs/>
          <w:sz w:val="28"/>
          <w:szCs w:val="28"/>
        </w:rPr>
        <w:t>нарушения обязательных требований при осуществлении</w:t>
      </w:r>
    </w:p>
    <w:p w:rsidR="00672AE1" w:rsidRPr="00672AE1" w:rsidRDefault="00672AE1" w:rsidP="00672AE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2AE1">
        <w:rPr>
          <w:rFonts w:ascii="Times New Roman" w:hAnsi="Times New Roman" w:cs="Times New Roman"/>
          <w:b/>
          <w:bCs/>
          <w:sz w:val="28"/>
          <w:szCs w:val="28"/>
        </w:rPr>
        <w:t>муниципального земельного контроля в границах</w:t>
      </w:r>
    </w:p>
    <w:p w:rsidR="00672AE1" w:rsidRPr="00672AE1" w:rsidRDefault="00672AE1" w:rsidP="00672AE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2AE1">
        <w:rPr>
          <w:rFonts w:ascii="Times New Roman" w:hAnsi="Times New Roman" w:cs="Times New Roman"/>
          <w:b/>
          <w:bCs/>
          <w:sz w:val="28"/>
          <w:szCs w:val="28"/>
        </w:rPr>
        <w:t xml:space="preserve"> Новокузнецкого городского округа</w:t>
      </w:r>
    </w:p>
    <w:p w:rsidR="00672AE1" w:rsidRPr="00672AE1" w:rsidRDefault="00672AE1" w:rsidP="00672AE1">
      <w:pPr>
        <w:autoSpaceDE w:val="0"/>
        <w:autoSpaceDN w:val="0"/>
        <w:adjustRightInd w:val="0"/>
        <w:spacing w:after="0" w:line="276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72AE1" w:rsidRPr="00672AE1" w:rsidRDefault="00672AE1" w:rsidP="00672AE1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2AE1">
        <w:rPr>
          <w:rFonts w:ascii="Times New Roman" w:hAnsi="Times New Roman" w:cs="Times New Roman"/>
          <w:sz w:val="28"/>
          <w:szCs w:val="28"/>
        </w:rPr>
        <w:t>1. Несоответствие площади используемого юридическим лицом, индивидуальным предпринимателем, гражданином земельного участка площади земельного участка, сведения о которой содержатся в Едином государственном реестре недвижимости.</w:t>
      </w:r>
    </w:p>
    <w:p w:rsidR="00672AE1" w:rsidRPr="00672AE1" w:rsidRDefault="00672AE1" w:rsidP="00672AE1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2AE1">
        <w:rPr>
          <w:rFonts w:ascii="Times New Roman" w:hAnsi="Times New Roman" w:cs="Times New Roman"/>
          <w:sz w:val="28"/>
          <w:szCs w:val="28"/>
        </w:rPr>
        <w:t>2. Несоответствие использования юридическим лицом, индивидуальным предпринимателем, гражданином земельного участка целевому назначению в соответствии с его принадлежностью к той или иной категории земель и (или) видам разрешенного использования земельного участка, сведения о котором содержатся в Едином государственном реестре недвижимости.</w:t>
      </w:r>
    </w:p>
    <w:p w:rsidR="00672AE1" w:rsidRPr="00672AE1" w:rsidRDefault="00672AE1" w:rsidP="00672AE1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2AE1">
        <w:rPr>
          <w:rFonts w:ascii="Times New Roman" w:hAnsi="Times New Roman" w:cs="Times New Roman"/>
          <w:sz w:val="28"/>
          <w:szCs w:val="28"/>
        </w:rPr>
        <w:t>3.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строительства, в случае если обязанность по использованию такого земельного участка в течение установленного срока предусмотрена федеральным законом.</w:t>
      </w:r>
    </w:p>
    <w:p w:rsidR="00672AE1" w:rsidRPr="00672AE1" w:rsidRDefault="00672AE1" w:rsidP="00672AE1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2AE1">
        <w:rPr>
          <w:rFonts w:ascii="Times New Roman" w:hAnsi="Times New Roman" w:cs="Times New Roman"/>
          <w:sz w:val="28"/>
          <w:szCs w:val="28"/>
        </w:rPr>
        <w:t>4. Отсутствие в Едином государственном реестре недвижимости сведений о правах на используемый гражданином, юридическим лицом, индивидуальным предпринимателем земельный участок.</w:t>
      </w:r>
    </w:p>
    <w:p w:rsidR="00672AE1" w:rsidRDefault="00672AE1" w:rsidP="00672AE1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2AE1">
        <w:rPr>
          <w:rFonts w:ascii="Times New Roman" w:hAnsi="Times New Roman" w:cs="Times New Roman"/>
          <w:sz w:val="28"/>
          <w:szCs w:val="28"/>
        </w:rPr>
        <w:t>5. Неисполнение обязанности по приведению земельного участка в состояние, пригодное для использования по целевому назначению.</w:t>
      </w:r>
    </w:p>
    <w:p w:rsidR="00AD4F79" w:rsidRDefault="00AD4F79" w:rsidP="00672AE1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4F79" w:rsidRPr="00AD4F79" w:rsidRDefault="00AD4F79" w:rsidP="00672AE1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4F79">
        <w:rPr>
          <w:rFonts w:ascii="Times New Roman" w:hAnsi="Times New Roman" w:cs="Times New Roman"/>
          <w:color w:val="161616"/>
          <w:sz w:val="28"/>
          <w:szCs w:val="28"/>
          <w:shd w:val="clear" w:color="auto" w:fill="FFFFFF"/>
        </w:rPr>
        <w:t xml:space="preserve">При отнесении объектов контроля к категориям риска, применении критериев риска и выявлении индикаторов риска нарушения обязательных требований контрольным (надзорным) органом могут использоваться сведения, характеризующие уровень рисков причинения вреда (ущерба), полученные с соблюдением требований законодательства Российской Федерации из любых источников, обеспечивающих их достоверность, в том числе в ходе проведения профилактических мероприятий, контрольных (надзорных) мероприятий, использования специальных режимов государственного контроля (надзора), от государственных органов, органов местного самоуправления и организаций в рамках межведомственного информационного взаимодействия, при реализации полномочий в рамках лицензирования и иной разрешительной деятельности, из отчетности, </w:t>
      </w:r>
      <w:r w:rsidRPr="00AD4F79">
        <w:rPr>
          <w:rFonts w:ascii="Times New Roman" w:hAnsi="Times New Roman" w:cs="Times New Roman"/>
          <w:color w:val="161616"/>
          <w:sz w:val="28"/>
          <w:szCs w:val="28"/>
          <w:shd w:val="clear" w:color="auto" w:fill="FFFFFF"/>
        </w:rPr>
        <w:lastRenderedPageBreak/>
        <w:t xml:space="preserve">представление которой предусмотрено нормативными правовыми актами Российской Федерации, по результатам предоставления гражданам и организациям государственных и муниципальных услуг, из обращений контролируемых лиц, иных граждан и организаций, из сообщений средств массовой информации, а также сведения, содержащиеся в информационных ресурсах, в том числе обеспечивающих маркировку, </w:t>
      </w:r>
      <w:proofErr w:type="spellStart"/>
      <w:r w:rsidRPr="00AD4F79">
        <w:rPr>
          <w:rFonts w:ascii="Times New Roman" w:hAnsi="Times New Roman" w:cs="Times New Roman"/>
          <w:color w:val="161616"/>
          <w:sz w:val="28"/>
          <w:szCs w:val="28"/>
          <w:shd w:val="clear" w:color="auto" w:fill="FFFFFF"/>
        </w:rPr>
        <w:t>прослеж</w:t>
      </w:r>
      <w:bookmarkStart w:id="0" w:name="_GoBack"/>
      <w:bookmarkEnd w:id="0"/>
      <w:r w:rsidRPr="00AD4F79">
        <w:rPr>
          <w:rFonts w:ascii="Times New Roman" w:hAnsi="Times New Roman" w:cs="Times New Roman"/>
          <w:color w:val="161616"/>
          <w:sz w:val="28"/>
          <w:szCs w:val="28"/>
          <w:shd w:val="clear" w:color="auto" w:fill="FFFFFF"/>
        </w:rPr>
        <w:t>иваемость</w:t>
      </w:r>
      <w:proofErr w:type="spellEnd"/>
      <w:r w:rsidRPr="00AD4F79">
        <w:rPr>
          <w:rFonts w:ascii="Times New Roman" w:hAnsi="Times New Roman" w:cs="Times New Roman"/>
          <w:color w:val="161616"/>
          <w:sz w:val="28"/>
          <w:szCs w:val="28"/>
          <w:shd w:val="clear" w:color="auto" w:fill="FFFFFF"/>
        </w:rPr>
        <w:t>, учет, автоматическую фиксацию информации, и иные сведения об объектах контроля.</w:t>
      </w:r>
    </w:p>
    <w:p w:rsidR="004F02EC" w:rsidRPr="00672AE1" w:rsidRDefault="004F02EC" w:rsidP="00672AE1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4F02EC" w:rsidRPr="00672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3D8"/>
    <w:rsid w:val="001C156E"/>
    <w:rsid w:val="004F02EC"/>
    <w:rsid w:val="00672AE1"/>
    <w:rsid w:val="007F43D8"/>
    <w:rsid w:val="0088481B"/>
    <w:rsid w:val="00AD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16D609-7256-40CD-8394-4557FA3AC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2024-05-03T08:33:00Z</dcterms:created>
  <dcterms:modified xsi:type="dcterms:W3CDTF">2024-05-06T02:22:00Z</dcterms:modified>
</cp:coreProperties>
</file>