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74E" w:rsidRPr="008F7674" w:rsidRDefault="00B05BFA" w:rsidP="00B77207">
      <w:pPr>
        <w:spacing w:line="300" w:lineRule="auto"/>
        <w:jc w:val="right"/>
        <w:rPr>
          <w:b/>
        </w:rPr>
      </w:pPr>
      <w:r w:rsidRPr="008F7674">
        <w:rPr>
          <w:b/>
        </w:rPr>
        <w:t>1 ЧТЕНИЕ</w:t>
      </w:r>
    </w:p>
    <w:p w:rsidR="0096774E" w:rsidRPr="008F7674" w:rsidRDefault="0096774E" w:rsidP="00B77207">
      <w:pPr>
        <w:spacing w:line="300" w:lineRule="auto"/>
        <w:jc w:val="center"/>
        <w:rPr>
          <w:b/>
        </w:rPr>
      </w:pPr>
    </w:p>
    <w:p w:rsidR="0096774E" w:rsidRPr="008F7674" w:rsidRDefault="0096774E" w:rsidP="003C7443">
      <w:pPr>
        <w:spacing w:line="288" w:lineRule="auto"/>
        <w:jc w:val="center"/>
        <w:rPr>
          <w:b/>
        </w:rPr>
      </w:pPr>
      <w:r w:rsidRPr="008F7674">
        <w:rPr>
          <w:b/>
        </w:rPr>
        <w:t>Пояснительная записка к проекту бюджета Новокузнецкого городского округа на 201</w:t>
      </w:r>
      <w:r w:rsidR="002D15AD" w:rsidRPr="008F7674">
        <w:rPr>
          <w:b/>
        </w:rPr>
        <w:t>7</w:t>
      </w:r>
      <w:r w:rsidRPr="008F7674">
        <w:rPr>
          <w:b/>
        </w:rPr>
        <w:t xml:space="preserve"> год и плановый период 201</w:t>
      </w:r>
      <w:r w:rsidR="002D15AD" w:rsidRPr="008F7674">
        <w:rPr>
          <w:b/>
        </w:rPr>
        <w:t>8</w:t>
      </w:r>
      <w:r w:rsidRPr="008F7674">
        <w:rPr>
          <w:b/>
        </w:rPr>
        <w:t xml:space="preserve"> и 201</w:t>
      </w:r>
      <w:r w:rsidR="002D15AD" w:rsidRPr="008F7674">
        <w:rPr>
          <w:b/>
        </w:rPr>
        <w:t>9</w:t>
      </w:r>
      <w:r w:rsidRPr="008F7674">
        <w:rPr>
          <w:b/>
        </w:rPr>
        <w:t xml:space="preserve"> годов</w:t>
      </w:r>
    </w:p>
    <w:p w:rsidR="0096774E" w:rsidRPr="008F7674" w:rsidRDefault="0096774E" w:rsidP="003C7443">
      <w:pPr>
        <w:spacing w:line="288" w:lineRule="auto"/>
        <w:jc w:val="center"/>
        <w:rPr>
          <w:b/>
        </w:rPr>
      </w:pPr>
    </w:p>
    <w:p w:rsidR="00F76A42" w:rsidRPr="008F7674" w:rsidRDefault="00F76A42" w:rsidP="003C7443">
      <w:pPr>
        <w:pStyle w:val="a3"/>
        <w:spacing w:after="0" w:line="288" w:lineRule="auto"/>
        <w:ind w:firstLine="567"/>
        <w:jc w:val="both"/>
      </w:pPr>
      <w:proofErr w:type="gramStart"/>
      <w:r w:rsidRPr="008F7674">
        <w:t>Бюджет Новокузнецкого городского округа на 2017 год и на плановый период 201</w:t>
      </w:r>
      <w:r w:rsidR="00A4721C">
        <w:t>8</w:t>
      </w:r>
      <w:r w:rsidRPr="008F7674">
        <w:t xml:space="preserve"> и 201</w:t>
      </w:r>
      <w:r w:rsidR="00A4721C">
        <w:t>9</w:t>
      </w:r>
      <w:r w:rsidRPr="008F7674">
        <w:t xml:space="preserve"> годов формировался в соответствии с проектом Федерального закона Российской Федерации «О федеральном бюджете </w:t>
      </w:r>
      <w:r w:rsidRPr="008F7674">
        <w:rPr>
          <w:bCs/>
        </w:rPr>
        <w:t>на 2017 год и на плановый период 2018 и 2019 годов»</w:t>
      </w:r>
      <w:r w:rsidRPr="008F7674">
        <w:t>, проектом Закона Кемеровской области «Об областном бюджете на 2017 год и на плановый период 2018 и 2019 годов», основными направлениями налоговой и</w:t>
      </w:r>
      <w:proofErr w:type="gramEnd"/>
      <w:r w:rsidRPr="008F7674">
        <w:t xml:space="preserve"> бюджетной политики Российской Федерации, Кемеровской области, Новокузнецкого городского округа на очередной финансовый год и плановый период, ожидаемыми итогами социально-экономического развития Новокузнецкого городского округа за 2016 год,  и прогнозом социально-экономического развития Новокузнецкого городского округа на 2017 год и на плановый период 2018 и 2019 годов.</w:t>
      </w:r>
    </w:p>
    <w:p w:rsidR="00FA7050" w:rsidRPr="008F7674" w:rsidRDefault="00FA7050" w:rsidP="003C7443">
      <w:pPr>
        <w:spacing w:line="288" w:lineRule="auto"/>
        <w:jc w:val="center"/>
        <w:rPr>
          <w:b/>
        </w:rPr>
      </w:pPr>
    </w:p>
    <w:p w:rsidR="0098679D" w:rsidRPr="008F7674" w:rsidRDefault="00FA7050" w:rsidP="003C7443">
      <w:pPr>
        <w:spacing w:line="288" w:lineRule="auto"/>
        <w:jc w:val="center"/>
        <w:rPr>
          <w:b/>
        </w:rPr>
      </w:pPr>
      <w:r w:rsidRPr="008F7674">
        <w:rPr>
          <w:b/>
        </w:rPr>
        <w:t>ДОХОДЫ</w:t>
      </w:r>
    </w:p>
    <w:p w:rsidR="00FA7050" w:rsidRPr="008F7674" w:rsidRDefault="00FA7050" w:rsidP="003C7443">
      <w:pPr>
        <w:spacing w:line="288" w:lineRule="auto"/>
        <w:jc w:val="center"/>
        <w:rPr>
          <w:b/>
        </w:rPr>
      </w:pPr>
    </w:p>
    <w:p w:rsidR="00463E79" w:rsidRPr="008F7674" w:rsidRDefault="00463E79" w:rsidP="003C7443">
      <w:pPr>
        <w:spacing w:line="288" w:lineRule="auto"/>
        <w:jc w:val="center"/>
        <w:rPr>
          <w:b/>
        </w:rPr>
      </w:pPr>
      <w:r w:rsidRPr="008F7674">
        <w:rPr>
          <w:b/>
        </w:rPr>
        <w:t xml:space="preserve">Основные характеристики </w:t>
      </w:r>
      <w:r w:rsidR="00390675" w:rsidRPr="008F7674">
        <w:rPr>
          <w:b/>
        </w:rPr>
        <w:t xml:space="preserve">доходов </w:t>
      </w:r>
      <w:r w:rsidRPr="008F7674">
        <w:rPr>
          <w:b/>
        </w:rPr>
        <w:t>бюджета</w:t>
      </w:r>
      <w:r w:rsidR="008874D1" w:rsidRPr="008F7674">
        <w:rPr>
          <w:b/>
        </w:rPr>
        <w:t xml:space="preserve"> Новокузнецкого городского округа</w:t>
      </w:r>
    </w:p>
    <w:p w:rsidR="00463E79" w:rsidRPr="008F7674" w:rsidRDefault="00C8047E" w:rsidP="003C7443">
      <w:pPr>
        <w:spacing w:line="288" w:lineRule="auto"/>
        <w:ind w:firstLine="709"/>
        <w:jc w:val="both"/>
      </w:pPr>
      <w:r>
        <w:t>Проектом</w:t>
      </w:r>
      <w:r w:rsidR="00463E79" w:rsidRPr="008F7674">
        <w:t xml:space="preserve"> предлагается установить:</w:t>
      </w:r>
    </w:p>
    <w:p w:rsidR="0098679D" w:rsidRPr="008F7674" w:rsidRDefault="00463E79" w:rsidP="003C7443">
      <w:pPr>
        <w:spacing w:line="288" w:lineRule="auto"/>
        <w:ind w:firstLine="709"/>
        <w:jc w:val="both"/>
        <w:rPr>
          <w:u w:val="single"/>
        </w:rPr>
      </w:pPr>
      <w:r w:rsidRPr="008F7674">
        <w:rPr>
          <w:u w:val="single"/>
        </w:rPr>
        <w:t>на 2017 год</w:t>
      </w:r>
      <w:r w:rsidR="0098679D" w:rsidRPr="008F7674">
        <w:rPr>
          <w:u w:val="single"/>
        </w:rPr>
        <w:t>:</w:t>
      </w:r>
    </w:p>
    <w:p w:rsidR="0098679D" w:rsidRPr="008F7674" w:rsidRDefault="00463E79" w:rsidP="003C7443">
      <w:pPr>
        <w:spacing w:line="288" w:lineRule="auto"/>
        <w:ind w:firstLine="709"/>
        <w:jc w:val="both"/>
      </w:pPr>
      <w:r w:rsidRPr="008F7674">
        <w:t xml:space="preserve"> - доходы </w:t>
      </w:r>
      <w:r w:rsidR="0098679D" w:rsidRPr="008F7674">
        <w:t xml:space="preserve">городского бюджета в сумме </w:t>
      </w:r>
      <w:r w:rsidR="002D15AD" w:rsidRPr="008F7674">
        <w:t>13 304 524,8</w:t>
      </w:r>
      <w:r w:rsidRPr="008F7674">
        <w:t xml:space="preserve"> тыс. рублей, из них налоговые и неналоговы</w:t>
      </w:r>
      <w:r w:rsidR="0098679D" w:rsidRPr="008F7674">
        <w:t xml:space="preserve">е доходы </w:t>
      </w:r>
      <w:r w:rsidR="002D15AD" w:rsidRPr="008F7674">
        <w:t>4 959 332,0</w:t>
      </w:r>
      <w:r w:rsidR="0098679D" w:rsidRPr="008F7674">
        <w:t xml:space="preserve"> </w:t>
      </w:r>
      <w:r w:rsidRPr="008F7674">
        <w:t xml:space="preserve">тыс. рублей, безвозмездные поступления </w:t>
      </w:r>
      <w:r w:rsidR="004E606B">
        <w:t>8 323 632,8</w:t>
      </w:r>
      <w:r w:rsidRPr="008F7674">
        <w:t xml:space="preserve"> тыс. рублей</w:t>
      </w:r>
      <w:r w:rsidR="004E606B">
        <w:t>,</w:t>
      </w:r>
      <w:r w:rsidR="004E606B" w:rsidRPr="004E606B">
        <w:t xml:space="preserve"> </w:t>
      </w:r>
      <w:r w:rsidR="004E606B">
        <w:t>прочие безвозмездные поступления 21 560</w:t>
      </w:r>
      <w:r w:rsidR="004E606B" w:rsidRPr="004E606B">
        <w:t xml:space="preserve"> </w:t>
      </w:r>
      <w:r w:rsidR="004E606B" w:rsidRPr="008F7674">
        <w:t>тыс. руб</w:t>
      </w:r>
      <w:r w:rsidR="004E606B">
        <w:t>лей.</w:t>
      </w:r>
      <w:r w:rsidR="004E606B" w:rsidRPr="008F7674">
        <w:t xml:space="preserve"> </w:t>
      </w:r>
      <w:r w:rsidRPr="008F7674">
        <w:t xml:space="preserve"> </w:t>
      </w:r>
    </w:p>
    <w:p w:rsidR="0098679D" w:rsidRPr="008F7674" w:rsidRDefault="00463E79" w:rsidP="003C7443">
      <w:pPr>
        <w:spacing w:line="288" w:lineRule="auto"/>
        <w:ind w:firstLine="709"/>
        <w:jc w:val="both"/>
      </w:pPr>
      <w:r w:rsidRPr="008F7674">
        <w:rPr>
          <w:u w:val="single"/>
        </w:rPr>
        <w:t>на 2018 год</w:t>
      </w:r>
      <w:r w:rsidR="0098679D" w:rsidRPr="008F7674">
        <w:t>:</w:t>
      </w:r>
    </w:p>
    <w:p w:rsidR="00F76D52" w:rsidRPr="008F7674" w:rsidRDefault="00F76D52" w:rsidP="00F76D52">
      <w:pPr>
        <w:spacing w:line="288" w:lineRule="auto"/>
        <w:ind w:firstLine="709"/>
        <w:jc w:val="both"/>
      </w:pPr>
      <w:r w:rsidRPr="008F7674">
        <w:t xml:space="preserve">- доходы городского бюджета в сумме </w:t>
      </w:r>
      <w:r w:rsidR="00792476" w:rsidRPr="008F7674">
        <w:t xml:space="preserve">13 068 370,8 </w:t>
      </w:r>
      <w:r w:rsidRPr="008F7674">
        <w:t xml:space="preserve">тыс. рублей, из них налоговые и неналоговые доходы </w:t>
      </w:r>
      <w:r w:rsidR="00792476" w:rsidRPr="008F7674">
        <w:t xml:space="preserve">5 239 687 </w:t>
      </w:r>
      <w:r w:rsidRPr="008F7674">
        <w:t xml:space="preserve">тыс. рублей, безвозмездные поступления </w:t>
      </w:r>
      <w:r w:rsidR="00792476" w:rsidRPr="008F7674">
        <w:t xml:space="preserve"> 7 807 613,80 </w:t>
      </w:r>
      <w:r w:rsidRPr="008F7674">
        <w:t>тыс. рублей</w:t>
      </w:r>
      <w:r w:rsidR="004E606B">
        <w:t xml:space="preserve">, прочие безвозмездные поступления </w:t>
      </w:r>
      <w:r w:rsidR="004E606B" w:rsidRPr="004E606B">
        <w:t xml:space="preserve">21 070 </w:t>
      </w:r>
      <w:r w:rsidR="004E606B" w:rsidRPr="008F7674">
        <w:t>тыс. руб</w:t>
      </w:r>
      <w:r w:rsidR="004E606B">
        <w:t>лей.</w:t>
      </w:r>
      <w:r w:rsidRPr="008F7674">
        <w:t xml:space="preserve"> </w:t>
      </w:r>
    </w:p>
    <w:p w:rsidR="00792476" w:rsidRPr="008F7674" w:rsidRDefault="00792476" w:rsidP="00792476">
      <w:pPr>
        <w:spacing w:line="288" w:lineRule="auto"/>
        <w:ind w:firstLine="709"/>
        <w:jc w:val="both"/>
        <w:rPr>
          <w:u w:val="single"/>
        </w:rPr>
      </w:pPr>
      <w:r w:rsidRPr="008F7674">
        <w:rPr>
          <w:u w:val="single"/>
        </w:rPr>
        <w:t>на 2019 год:</w:t>
      </w:r>
    </w:p>
    <w:p w:rsidR="00792476" w:rsidRPr="008F7674" w:rsidRDefault="00792476" w:rsidP="00792476">
      <w:pPr>
        <w:spacing w:line="288" w:lineRule="auto"/>
        <w:ind w:firstLine="709"/>
        <w:jc w:val="both"/>
      </w:pPr>
      <w:r w:rsidRPr="008F7674">
        <w:t xml:space="preserve"> - доходы городского бюджета в сумме 13 349 896,7 тыс. рублей, из них налоговые и неналоговые доходы 5 549 305 тыс. рублей, безвозмездные поступления 7 779 521,7</w:t>
      </w:r>
      <w:r w:rsidR="0011474D" w:rsidRPr="008F7674">
        <w:t xml:space="preserve"> тыс. рублей</w:t>
      </w:r>
      <w:r w:rsidR="004E606B">
        <w:t xml:space="preserve">, прочие безвозмездные поступления </w:t>
      </w:r>
      <w:r w:rsidR="004E606B" w:rsidRPr="004E606B">
        <w:t xml:space="preserve">21 070 </w:t>
      </w:r>
      <w:r w:rsidR="004E606B" w:rsidRPr="008F7674">
        <w:t>тыс. руб</w:t>
      </w:r>
      <w:r w:rsidR="004E606B">
        <w:t>лей</w:t>
      </w:r>
      <w:r w:rsidR="0011474D" w:rsidRPr="008F7674">
        <w:t>.</w:t>
      </w:r>
    </w:p>
    <w:p w:rsidR="0096774E" w:rsidRPr="008F7674" w:rsidRDefault="0096774E" w:rsidP="003C7443">
      <w:pPr>
        <w:spacing w:line="288" w:lineRule="auto"/>
        <w:jc w:val="center"/>
        <w:rPr>
          <w:b/>
        </w:rPr>
      </w:pPr>
    </w:p>
    <w:p w:rsidR="00565E9F" w:rsidRPr="008F7674" w:rsidRDefault="00565E9F" w:rsidP="003C7443">
      <w:pPr>
        <w:spacing w:line="288" w:lineRule="auto"/>
        <w:jc w:val="center"/>
        <w:rPr>
          <w:u w:val="single"/>
        </w:rPr>
      </w:pPr>
      <w:r w:rsidRPr="008F7674">
        <w:rPr>
          <w:b/>
          <w:u w:val="single"/>
        </w:rPr>
        <w:t>Налоговые и неналоговые доходы</w:t>
      </w:r>
    </w:p>
    <w:p w:rsidR="00565E9F" w:rsidRPr="008F7674" w:rsidRDefault="00565E9F" w:rsidP="003C7443">
      <w:pPr>
        <w:spacing w:line="288" w:lineRule="auto"/>
        <w:jc w:val="center"/>
      </w:pPr>
    </w:p>
    <w:p w:rsidR="005B7D35" w:rsidRPr="008F7674" w:rsidRDefault="00565E9F" w:rsidP="00FC3A7F">
      <w:pPr>
        <w:spacing w:line="288" w:lineRule="auto"/>
        <w:ind w:firstLine="709"/>
        <w:jc w:val="both"/>
      </w:pPr>
      <w:r w:rsidRPr="008F7674">
        <w:t>При расчете прогнозируемого объема доходов городского бюджета учитывались принятые в 2016 году изменения налогового и бюджетного законодательства Российской Федерации</w:t>
      </w:r>
      <w:r w:rsidR="000602B3">
        <w:t>.</w:t>
      </w:r>
      <w:r w:rsidR="00390675" w:rsidRPr="008F7674">
        <w:t xml:space="preserve"> </w:t>
      </w:r>
      <w:proofErr w:type="gramStart"/>
      <w:r w:rsidR="000602B3">
        <w:t>О</w:t>
      </w:r>
      <w:r w:rsidR="00390675" w:rsidRPr="008F7674">
        <w:t>собое значение</w:t>
      </w:r>
      <w:r w:rsidR="00857C62" w:rsidRPr="008F7674">
        <w:t xml:space="preserve"> </w:t>
      </w:r>
      <w:r w:rsidR="00FA7050" w:rsidRPr="008F7674">
        <w:t>на</w:t>
      </w:r>
      <w:r w:rsidR="0011474D" w:rsidRPr="008F7674">
        <w:t xml:space="preserve"> формировании доходов бюджета </w:t>
      </w:r>
      <w:r w:rsidR="00390675" w:rsidRPr="008F7674">
        <w:t>оказали</w:t>
      </w:r>
      <w:r w:rsidR="00857C62" w:rsidRPr="008F7674">
        <w:t xml:space="preserve"> Федеральный закон от 03.07.2016 № 360-ФЗ «О внесении изменений в отдельные законодательные акты Российской Федерации», согласно которому</w:t>
      </w:r>
      <w:r w:rsidR="005C20D9" w:rsidRPr="008F7674">
        <w:t xml:space="preserve"> </w:t>
      </w:r>
      <w:r w:rsidR="00FC3A7F" w:rsidRPr="008F7674">
        <w:t>с 01.01.2017 по 01.01.2020 г. предусматривается применение кадастровой стоимости земельных участков, определенной по состоянию на 01.01.2014 года</w:t>
      </w:r>
      <w:r w:rsidR="00FA7050" w:rsidRPr="008F7674">
        <w:t>, и</w:t>
      </w:r>
      <w:r w:rsidR="005B7D35" w:rsidRPr="008F7674">
        <w:t xml:space="preserve"> проект Закона Кемеровской области «Об областном бюджете на 2017 год и плановый период 2018 и 2019 год</w:t>
      </w:r>
      <w:r w:rsidR="00FA7050" w:rsidRPr="008F7674">
        <w:t>ов».</w:t>
      </w:r>
      <w:proofErr w:type="gramEnd"/>
    </w:p>
    <w:p w:rsidR="00565E9F" w:rsidRPr="008F7674" w:rsidRDefault="00565E9F" w:rsidP="003C7443">
      <w:pPr>
        <w:spacing w:line="288" w:lineRule="auto"/>
        <w:ind w:firstLine="709"/>
        <w:jc w:val="both"/>
      </w:pPr>
      <w:proofErr w:type="gramStart"/>
      <w:r w:rsidRPr="008F7674">
        <w:lastRenderedPageBreak/>
        <w:t>Параметры городского бюджета по доходам рассчитаны в соответствии с Методикой прогнозирования налоговых и неналоговых доходов городского бюджета на очередной финансовый год и плановый период, утверждённой приказом финансового управления города Новокузнецка, с учётом прогноза поступления доходов, предоставленных:</w:t>
      </w:r>
      <w:proofErr w:type="gramEnd"/>
    </w:p>
    <w:p w:rsidR="00F00766" w:rsidRPr="008F7674" w:rsidRDefault="00F00766" w:rsidP="003C7443">
      <w:pPr>
        <w:spacing w:line="288" w:lineRule="auto"/>
        <w:ind w:firstLine="709"/>
        <w:jc w:val="both"/>
      </w:pPr>
      <w:r w:rsidRPr="008F7674">
        <w:t xml:space="preserve">- </w:t>
      </w:r>
      <w:r w:rsidR="00565E9F" w:rsidRPr="008F7674">
        <w:t>главными администраторами доходов бюджета – федеральными органами государственной власти, органами государствен</w:t>
      </w:r>
      <w:r w:rsidRPr="008F7674">
        <w:t>ной власти Кемеровской области в соответствии с утвержденными Методиками прогнозирования поступлений доходов;</w:t>
      </w:r>
    </w:p>
    <w:p w:rsidR="00F00766" w:rsidRPr="008F7674" w:rsidRDefault="00F00766" w:rsidP="003C7443">
      <w:pPr>
        <w:tabs>
          <w:tab w:val="left" w:pos="709"/>
          <w:tab w:val="left" w:pos="851"/>
        </w:tabs>
        <w:spacing w:line="288" w:lineRule="auto"/>
        <w:ind w:firstLine="709"/>
        <w:jc w:val="both"/>
      </w:pPr>
      <w:r w:rsidRPr="008F7674">
        <w:t>- главными администраторами доходов бюджета – органами местного самоуправления в соответствии с утвержденными Методиками прогнозирования поступлений доходов.</w:t>
      </w:r>
    </w:p>
    <w:p w:rsidR="00F00766" w:rsidRPr="008F7674" w:rsidRDefault="00F00766" w:rsidP="003C7443">
      <w:pPr>
        <w:spacing w:line="288" w:lineRule="auto"/>
        <w:ind w:firstLine="709"/>
        <w:jc w:val="both"/>
      </w:pPr>
    </w:p>
    <w:p w:rsidR="00AF07E3" w:rsidRPr="008F7674" w:rsidRDefault="00AF07E3" w:rsidP="003C7443">
      <w:pPr>
        <w:pStyle w:val="9"/>
        <w:spacing w:before="0" w:after="0" w:line="288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7674">
        <w:rPr>
          <w:rFonts w:ascii="Times New Roman" w:hAnsi="Times New Roman" w:cs="Times New Roman"/>
          <w:b/>
          <w:sz w:val="24"/>
          <w:szCs w:val="24"/>
        </w:rPr>
        <w:t>Налог на доходы физических лиц</w:t>
      </w:r>
    </w:p>
    <w:p w:rsidR="00B413C6" w:rsidRPr="008F7674" w:rsidRDefault="00B413C6" w:rsidP="003C7443">
      <w:pPr>
        <w:spacing w:line="288" w:lineRule="auto"/>
      </w:pPr>
    </w:p>
    <w:p w:rsidR="00B413C6" w:rsidRPr="008F7674" w:rsidRDefault="00B413C6" w:rsidP="003C7443">
      <w:pPr>
        <w:spacing w:line="288" w:lineRule="auto"/>
        <w:ind w:firstLine="851"/>
        <w:jc w:val="both"/>
        <w:rPr>
          <w:bCs/>
          <w:color w:val="000000"/>
        </w:rPr>
      </w:pPr>
      <w:r w:rsidRPr="008F7674">
        <w:rPr>
          <w:bCs/>
          <w:color w:val="000000"/>
        </w:rPr>
        <w:t xml:space="preserve">Прогноз поступления налога на доходы физических лиц рассчитан на основании данных прогноза социально-экономического развития </w:t>
      </w:r>
      <w:r w:rsidRPr="008F7674">
        <w:t xml:space="preserve">Новокузнецкого городского округа </w:t>
      </w:r>
      <w:r w:rsidRPr="008F7674">
        <w:rPr>
          <w:bCs/>
          <w:color w:val="000000"/>
        </w:rPr>
        <w:t xml:space="preserve">на 2017 год и на плановый </w:t>
      </w:r>
      <w:r w:rsidRPr="008F7674">
        <w:rPr>
          <w:bCs/>
        </w:rPr>
        <w:t>период 2018 и 2019 годов</w:t>
      </w:r>
      <w:r w:rsidRPr="008F7674">
        <w:rPr>
          <w:bCs/>
          <w:color w:val="000000"/>
        </w:rPr>
        <w:t xml:space="preserve"> по показателю фонда начисленной заработной платы. В расчете также учтены данные из отчета 5-НДФЛ «Отчет о налоговой базе и структуре начислений по налогу на доходы физических лиц за 2015 год, удерживаемому налоговыми агентами по состоянию на 01.07.2016 г.», пред</w:t>
      </w:r>
      <w:r w:rsidR="000602B3">
        <w:rPr>
          <w:bCs/>
          <w:color w:val="000000"/>
        </w:rPr>
        <w:t>о</w:t>
      </w:r>
      <w:r w:rsidRPr="008F7674">
        <w:rPr>
          <w:bCs/>
          <w:color w:val="000000"/>
        </w:rPr>
        <w:t>ставленного управлением ФНС по Кемеровской области. Учтены данные по налоговым вычетам, предусмотренные статьями 218, 219, 220, 221 Налогового кодекса Российской Федерации. Применены ставки налога, предусмотренные пунктами 1; 2; 3; 4 статьи 224 Налогового кодекса Российской Федерации – 9%; 13%; 15%; 30%; 35%.</w:t>
      </w:r>
    </w:p>
    <w:p w:rsidR="00B413C6" w:rsidRPr="008F7674" w:rsidRDefault="00B413C6" w:rsidP="003C7443">
      <w:pPr>
        <w:spacing w:line="288" w:lineRule="auto"/>
        <w:ind w:firstLine="851"/>
        <w:jc w:val="both"/>
      </w:pPr>
      <w:proofErr w:type="gramStart"/>
      <w:r w:rsidRPr="008F7674">
        <w:rPr>
          <w:bCs/>
          <w:color w:val="000000"/>
        </w:rPr>
        <w:t xml:space="preserve">В расчете учтен норматив отчислений в местный бюджет, предусмотренный пунктом 2 статьи 61.2 Бюджетного кодекса Российской Федерации с 1 января 2017 года, в размере 15% и </w:t>
      </w:r>
      <w:r w:rsidRPr="008F7674">
        <w:t>дополнительный норматив по налогу на доходы физических лиц, заменяющий часть дотации на выравнивание бюджетной обеспеченности, в размере 13,51 %, в соответствии с приложением № 2 проекта Закона Кемеровской области «Об областном бюджете на 2017 год и</w:t>
      </w:r>
      <w:proofErr w:type="gramEnd"/>
      <w:r w:rsidRPr="008F7674">
        <w:t xml:space="preserve"> плановый период 2018 и 2019 годов».</w:t>
      </w:r>
    </w:p>
    <w:p w:rsidR="00B413C6" w:rsidRPr="008F7674" w:rsidRDefault="00B413C6" w:rsidP="003C7443">
      <w:pPr>
        <w:spacing w:line="288" w:lineRule="auto"/>
        <w:ind w:firstLine="851"/>
        <w:jc w:val="both"/>
        <w:rPr>
          <w:bCs/>
          <w:color w:val="000000"/>
        </w:rPr>
      </w:pPr>
      <w:r w:rsidRPr="008F7674">
        <w:rPr>
          <w:bCs/>
          <w:color w:val="000000"/>
        </w:rPr>
        <w:t xml:space="preserve">Прогнозируемая сумма налога на доходы физических лиц </w:t>
      </w:r>
      <w:r w:rsidRPr="008F7674">
        <w:rPr>
          <w:b/>
          <w:bCs/>
          <w:color w:val="000000"/>
        </w:rPr>
        <w:t>в 2017</w:t>
      </w:r>
      <w:r w:rsidRPr="008F7674">
        <w:rPr>
          <w:bCs/>
          <w:color w:val="000000"/>
        </w:rPr>
        <w:t xml:space="preserve"> году составит </w:t>
      </w:r>
      <w:r w:rsidRPr="008F7674">
        <w:rPr>
          <w:b/>
          <w:bCs/>
          <w:color w:val="000000"/>
        </w:rPr>
        <w:t>2 400 000,0 тыс. руб</w:t>
      </w:r>
      <w:r w:rsidRPr="008F7674">
        <w:rPr>
          <w:bCs/>
          <w:color w:val="000000"/>
        </w:rPr>
        <w:t>., в том числе:</w:t>
      </w:r>
    </w:p>
    <w:p w:rsidR="00B413C6" w:rsidRPr="008F7674" w:rsidRDefault="00B413C6" w:rsidP="003C7443">
      <w:pPr>
        <w:pStyle w:val="ConsPlusNonformat"/>
        <w:spacing w:line="288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F7674">
        <w:rPr>
          <w:rFonts w:ascii="Times New Roman" w:hAnsi="Times New Roman" w:cs="Times New Roman"/>
          <w:sz w:val="24"/>
          <w:szCs w:val="24"/>
        </w:rPr>
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с учетом динамики поступлений налога за 2016 год, составит </w:t>
      </w:r>
      <w:r w:rsidRPr="008F7674">
        <w:rPr>
          <w:rFonts w:ascii="Times New Roman" w:hAnsi="Times New Roman" w:cs="Times New Roman"/>
          <w:b/>
          <w:sz w:val="24"/>
          <w:szCs w:val="24"/>
        </w:rPr>
        <w:t>2 361</w:t>
      </w:r>
      <w:r w:rsidR="000602B3">
        <w:rPr>
          <w:rFonts w:ascii="Times New Roman" w:hAnsi="Times New Roman" w:cs="Times New Roman"/>
          <w:b/>
          <w:sz w:val="24"/>
          <w:szCs w:val="24"/>
        </w:rPr>
        <w:t> </w:t>
      </w:r>
      <w:r w:rsidRPr="008F7674">
        <w:rPr>
          <w:rFonts w:ascii="Times New Roman" w:hAnsi="Times New Roman" w:cs="Times New Roman"/>
          <w:b/>
          <w:sz w:val="24"/>
          <w:szCs w:val="24"/>
        </w:rPr>
        <w:t>711,0 тыс. руб</w:t>
      </w:r>
      <w:r w:rsidRPr="008F767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413C6" w:rsidRPr="008F7674" w:rsidRDefault="00B413C6" w:rsidP="003C7443">
      <w:pPr>
        <w:pStyle w:val="ConsPlusNonformat"/>
        <w:spacing w:line="288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6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516"/>
        <w:gridCol w:w="1844"/>
      </w:tblGrid>
      <w:tr w:rsidR="00B413C6" w:rsidRPr="008F7674" w:rsidTr="00B413C6">
        <w:trPr>
          <w:trHeight w:val="405"/>
        </w:trPr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:rsidR="00B413C6" w:rsidRPr="008F7674" w:rsidRDefault="00B413C6" w:rsidP="003C7443">
            <w:pPr>
              <w:spacing w:line="288" w:lineRule="auto"/>
              <w:jc w:val="center"/>
              <w:rPr>
                <w:rFonts w:eastAsia="Arial Unicode MS"/>
                <w:b/>
              </w:rPr>
            </w:pPr>
            <w:r w:rsidRPr="008F7674">
              <w:rPr>
                <w:b/>
              </w:rPr>
              <w:t>Показатели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:rsidR="00B413C6" w:rsidRPr="008F7674" w:rsidRDefault="00B413C6" w:rsidP="003C7443">
            <w:pPr>
              <w:spacing w:line="288" w:lineRule="auto"/>
              <w:jc w:val="center"/>
              <w:rPr>
                <w:b/>
              </w:rPr>
            </w:pPr>
            <w:r w:rsidRPr="008F7674">
              <w:rPr>
                <w:b/>
              </w:rPr>
              <w:t>Прогноз</w:t>
            </w:r>
          </w:p>
          <w:p w:rsidR="00B413C6" w:rsidRPr="008F7674" w:rsidRDefault="00B413C6" w:rsidP="003C7443">
            <w:pPr>
              <w:spacing w:line="288" w:lineRule="auto"/>
              <w:jc w:val="center"/>
              <w:rPr>
                <w:rFonts w:eastAsia="Arial Unicode MS"/>
                <w:b/>
              </w:rPr>
            </w:pPr>
            <w:r w:rsidRPr="008F7674">
              <w:rPr>
                <w:b/>
              </w:rPr>
              <w:t>на 2017 год</w:t>
            </w:r>
          </w:p>
        </w:tc>
      </w:tr>
      <w:tr w:rsidR="00B413C6" w:rsidRPr="008F7674" w:rsidTr="00B413C6">
        <w:trPr>
          <w:trHeight w:val="327"/>
        </w:trPr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B413C6" w:rsidRPr="008F7674" w:rsidRDefault="00B413C6" w:rsidP="003C7443">
            <w:pPr>
              <w:spacing w:line="288" w:lineRule="auto"/>
              <w:jc w:val="both"/>
              <w:rPr>
                <w:rFonts w:eastAsia="Arial Unicode MS"/>
              </w:rPr>
            </w:pPr>
            <w:r w:rsidRPr="008F7674">
              <w:t>Фонд начисленной заработной платы, тыс. руб.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B413C6" w:rsidRPr="008F7674" w:rsidRDefault="00B413C6" w:rsidP="000B44CD">
            <w:pPr>
              <w:spacing w:line="288" w:lineRule="auto"/>
              <w:ind w:right="128"/>
              <w:jc w:val="right"/>
              <w:rPr>
                <w:rFonts w:eastAsia="Arial Unicode MS"/>
              </w:rPr>
            </w:pPr>
            <w:r w:rsidRPr="008F7674">
              <w:rPr>
                <w:rFonts w:eastAsia="Arial Unicode MS"/>
              </w:rPr>
              <w:t>66 198</w:t>
            </w:r>
            <w:r w:rsidR="000B44CD">
              <w:rPr>
                <w:rFonts w:eastAsia="Arial Unicode MS"/>
              </w:rPr>
              <w:t> </w:t>
            </w:r>
            <w:r w:rsidRPr="008F7674">
              <w:rPr>
                <w:rFonts w:eastAsia="Arial Unicode MS"/>
              </w:rPr>
              <w:t>500,0</w:t>
            </w:r>
          </w:p>
        </w:tc>
      </w:tr>
      <w:tr w:rsidR="00B413C6" w:rsidRPr="008F7674" w:rsidTr="00B413C6">
        <w:trPr>
          <w:trHeight w:val="299"/>
        </w:trPr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B413C6" w:rsidRPr="008F7674" w:rsidRDefault="00B413C6" w:rsidP="003C7443">
            <w:pPr>
              <w:spacing w:line="288" w:lineRule="auto"/>
              <w:jc w:val="both"/>
              <w:rPr>
                <w:rFonts w:eastAsia="Arial Unicode MS"/>
              </w:rPr>
            </w:pPr>
            <w:r w:rsidRPr="008F7674">
              <w:t xml:space="preserve">Планируемая сумма налоговых вычетов, в 2017 году, тыс. руб. (4,0% от ФЗП) 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B413C6" w:rsidRPr="008F7674" w:rsidRDefault="00B413C6" w:rsidP="000B44CD">
            <w:pPr>
              <w:spacing w:line="288" w:lineRule="auto"/>
              <w:ind w:right="128"/>
              <w:jc w:val="right"/>
              <w:rPr>
                <w:rFonts w:eastAsia="Arial Unicode MS"/>
              </w:rPr>
            </w:pPr>
            <w:r w:rsidRPr="008F7674">
              <w:rPr>
                <w:rFonts w:eastAsia="Arial Unicode MS"/>
              </w:rPr>
              <w:t>2 647</w:t>
            </w:r>
            <w:r w:rsidR="000B44CD">
              <w:rPr>
                <w:rFonts w:eastAsia="Arial Unicode MS"/>
              </w:rPr>
              <w:t> </w:t>
            </w:r>
            <w:r w:rsidRPr="008F7674">
              <w:rPr>
                <w:rFonts w:eastAsia="Arial Unicode MS"/>
              </w:rPr>
              <w:t>940,0</w:t>
            </w:r>
          </w:p>
        </w:tc>
      </w:tr>
      <w:tr w:rsidR="00B413C6" w:rsidRPr="008F7674" w:rsidTr="00B413C6">
        <w:trPr>
          <w:trHeight w:val="375"/>
        </w:trPr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B413C6" w:rsidRPr="008F7674" w:rsidRDefault="00B413C6" w:rsidP="003C7443">
            <w:pPr>
              <w:spacing w:line="288" w:lineRule="auto"/>
              <w:jc w:val="both"/>
              <w:rPr>
                <w:rFonts w:eastAsia="Arial Unicode MS"/>
              </w:rPr>
            </w:pPr>
            <w:r w:rsidRPr="008F7674">
              <w:lastRenderedPageBreak/>
              <w:t>Фонд начисленной заработной платы без сумм льгот, тыс. руб.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B413C6" w:rsidRPr="008F7674" w:rsidRDefault="00B413C6" w:rsidP="000B44CD">
            <w:pPr>
              <w:spacing w:line="288" w:lineRule="auto"/>
              <w:ind w:right="128"/>
              <w:jc w:val="right"/>
              <w:rPr>
                <w:rFonts w:eastAsia="Arial Unicode MS"/>
              </w:rPr>
            </w:pPr>
            <w:r w:rsidRPr="008F7674">
              <w:rPr>
                <w:rFonts w:eastAsia="Arial Unicode MS"/>
              </w:rPr>
              <w:t>63 550</w:t>
            </w:r>
            <w:r w:rsidR="000B44CD">
              <w:rPr>
                <w:rFonts w:eastAsia="Arial Unicode MS"/>
              </w:rPr>
              <w:t> </w:t>
            </w:r>
            <w:r w:rsidRPr="008F7674">
              <w:rPr>
                <w:rFonts w:eastAsia="Arial Unicode MS"/>
              </w:rPr>
              <w:t xml:space="preserve">560,0 </w:t>
            </w:r>
          </w:p>
        </w:tc>
      </w:tr>
      <w:tr w:rsidR="00B413C6" w:rsidRPr="008F7674" w:rsidTr="00B413C6">
        <w:trPr>
          <w:trHeight w:val="255"/>
        </w:trPr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B413C6" w:rsidRPr="008F7674" w:rsidRDefault="00B413C6" w:rsidP="003C7443">
            <w:pPr>
              <w:spacing w:line="288" w:lineRule="auto"/>
              <w:jc w:val="both"/>
            </w:pPr>
            <w:r w:rsidRPr="008F7674">
              <w:t>Ставка налога, %.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B413C6" w:rsidRPr="008F7674" w:rsidRDefault="00B413C6" w:rsidP="000B44CD">
            <w:pPr>
              <w:spacing w:line="288" w:lineRule="auto"/>
              <w:ind w:right="128"/>
              <w:jc w:val="right"/>
            </w:pPr>
            <w:r w:rsidRPr="008F7674">
              <w:t>13</w:t>
            </w:r>
          </w:p>
        </w:tc>
      </w:tr>
      <w:tr w:rsidR="00B413C6" w:rsidRPr="008F7674" w:rsidTr="00B413C6">
        <w:trPr>
          <w:trHeight w:val="255"/>
        </w:trPr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B413C6" w:rsidRPr="008F7674" w:rsidRDefault="00B413C6" w:rsidP="003C7443">
            <w:pPr>
              <w:spacing w:line="288" w:lineRule="auto"/>
              <w:jc w:val="both"/>
              <w:rPr>
                <w:rFonts w:eastAsia="Arial Unicode MS"/>
              </w:rPr>
            </w:pPr>
            <w:r w:rsidRPr="008F7674">
              <w:t>Сумма налога (контингент), тыс. руб.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B413C6" w:rsidRPr="008F7674" w:rsidRDefault="00B413C6" w:rsidP="000B44CD">
            <w:pPr>
              <w:spacing w:line="288" w:lineRule="auto"/>
              <w:ind w:right="128"/>
              <w:jc w:val="right"/>
              <w:rPr>
                <w:rFonts w:eastAsia="Arial Unicode MS"/>
              </w:rPr>
            </w:pPr>
            <w:r w:rsidRPr="008F7674">
              <w:rPr>
                <w:rFonts w:eastAsia="Arial Unicode MS"/>
              </w:rPr>
              <w:t>8 261</w:t>
            </w:r>
            <w:r w:rsidR="000B44CD">
              <w:rPr>
                <w:rFonts w:eastAsia="Arial Unicode MS"/>
              </w:rPr>
              <w:t> </w:t>
            </w:r>
            <w:r w:rsidRPr="008F7674">
              <w:rPr>
                <w:rFonts w:eastAsia="Arial Unicode MS"/>
              </w:rPr>
              <w:t>573,0</w:t>
            </w:r>
          </w:p>
        </w:tc>
      </w:tr>
      <w:tr w:rsidR="00B413C6" w:rsidRPr="008F7674" w:rsidTr="00B413C6">
        <w:trPr>
          <w:trHeight w:val="275"/>
        </w:trPr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B413C6" w:rsidRPr="008F7674" w:rsidRDefault="00B413C6" w:rsidP="003C7443">
            <w:pPr>
              <w:spacing w:line="288" w:lineRule="auto"/>
              <w:jc w:val="both"/>
              <w:rPr>
                <w:rFonts w:eastAsia="Arial Unicode MS"/>
              </w:rPr>
            </w:pPr>
            <w:r w:rsidRPr="008F7674">
              <w:t>Отчисления в местный бюджет, %.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B413C6" w:rsidRPr="008F7674" w:rsidRDefault="00B413C6" w:rsidP="000B44CD">
            <w:pPr>
              <w:spacing w:line="288" w:lineRule="auto"/>
              <w:ind w:right="128"/>
              <w:jc w:val="right"/>
              <w:rPr>
                <w:rFonts w:eastAsia="Arial Unicode MS"/>
              </w:rPr>
            </w:pPr>
            <w:r w:rsidRPr="008F7674">
              <w:rPr>
                <w:rFonts w:eastAsia="Arial Unicode MS"/>
              </w:rPr>
              <w:t>28,51</w:t>
            </w:r>
          </w:p>
        </w:tc>
      </w:tr>
      <w:tr w:rsidR="00B413C6" w:rsidRPr="008F7674" w:rsidTr="00B413C6">
        <w:trPr>
          <w:trHeight w:val="600"/>
        </w:trPr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B413C6" w:rsidRPr="008F7674" w:rsidRDefault="00B413C6" w:rsidP="003C7443">
            <w:pPr>
              <w:spacing w:line="288" w:lineRule="auto"/>
              <w:jc w:val="both"/>
              <w:rPr>
                <w:rFonts w:eastAsia="Arial Unicode MS"/>
              </w:rPr>
            </w:pPr>
            <w:r w:rsidRPr="008F7674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осуществляются в соответствии со статьями 227, 227.1 и 228 Налогового кодекса Российской Федерации, в местный бюджет в 2016 году, тыс. руб.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B413C6" w:rsidRPr="008F7674" w:rsidRDefault="00B413C6" w:rsidP="000B44CD">
            <w:pPr>
              <w:spacing w:line="288" w:lineRule="auto"/>
              <w:ind w:right="128"/>
              <w:jc w:val="right"/>
              <w:rPr>
                <w:rFonts w:eastAsia="Arial Unicode MS"/>
              </w:rPr>
            </w:pPr>
            <w:r w:rsidRPr="008F7674">
              <w:rPr>
                <w:rFonts w:eastAsia="Arial Unicode MS"/>
              </w:rPr>
              <w:t>2 355</w:t>
            </w:r>
            <w:r w:rsidR="000B44CD">
              <w:rPr>
                <w:rFonts w:eastAsia="Arial Unicode MS"/>
              </w:rPr>
              <w:t> </w:t>
            </w:r>
            <w:r w:rsidRPr="008F7674">
              <w:rPr>
                <w:rFonts w:eastAsia="Arial Unicode MS"/>
              </w:rPr>
              <w:t>374,0</w:t>
            </w:r>
          </w:p>
        </w:tc>
      </w:tr>
      <w:tr w:rsidR="00B413C6" w:rsidRPr="008F7674" w:rsidTr="00B413C6">
        <w:trPr>
          <w:trHeight w:val="255"/>
        </w:trPr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B413C6" w:rsidRPr="008F7674" w:rsidRDefault="00B413C6" w:rsidP="003C7443">
            <w:pPr>
              <w:spacing w:line="288" w:lineRule="auto"/>
              <w:jc w:val="both"/>
              <w:rPr>
                <w:rFonts w:eastAsia="Arial Unicode MS"/>
              </w:rPr>
            </w:pPr>
            <w:r w:rsidRPr="008F7674">
              <w:t>Сумма ожидаемого погашения недоимки, тыс. руб.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B413C6" w:rsidRPr="008F7674" w:rsidRDefault="00B413C6" w:rsidP="000B44CD">
            <w:pPr>
              <w:spacing w:line="288" w:lineRule="auto"/>
              <w:ind w:right="128"/>
              <w:jc w:val="right"/>
              <w:rPr>
                <w:rFonts w:eastAsia="Arial Unicode MS"/>
              </w:rPr>
            </w:pPr>
            <w:r w:rsidRPr="008F7674">
              <w:rPr>
                <w:rFonts w:eastAsia="Arial Unicode MS"/>
              </w:rPr>
              <w:t>6</w:t>
            </w:r>
            <w:r w:rsidR="000B44CD">
              <w:rPr>
                <w:rFonts w:eastAsia="Arial Unicode MS"/>
              </w:rPr>
              <w:t> </w:t>
            </w:r>
            <w:r w:rsidRPr="008F7674">
              <w:rPr>
                <w:rFonts w:eastAsia="Arial Unicode MS"/>
              </w:rPr>
              <w:t>337,0</w:t>
            </w:r>
          </w:p>
        </w:tc>
      </w:tr>
      <w:tr w:rsidR="00B413C6" w:rsidRPr="008F7674" w:rsidTr="00B413C6">
        <w:trPr>
          <w:trHeight w:val="275"/>
        </w:trPr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B413C6" w:rsidRPr="008F7674" w:rsidRDefault="00B413C6" w:rsidP="003C7443">
            <w:pPr>
              <w:spacing w:line="288" w:lineRule="auto"/>
              <w:jc w:val="both"/>
              <w:rPr>
                <w:rFonts w:eastAsia="Arial Unicode MS"/>
              </w:rPr>
            </w:pPr>
            <w:r w:rsidRPr="008F7674">
              <w:rPr>
                <w:rFonts w:eastAsia="Arial Unicode MS"/>
              </w:rPr>
              <w:t>Итого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B413C6" w:rsidRPr="008F7674" w:rsidRDefault="00B413C6" w:rsidP="000B44CD">
            <w:pPr>
              <w:spacing w:line="288" w:lineRule="auto"/>
              <w:ind w:right="128"/>
              <w:jc w:val="right"/>
              <w:rPr>
                <w:rFonts w:eastAsia="Arial Unicode MS"/>
                <w:b/>
              </w:rPr>
            </w:pPr>
            <w:r w:rsidRPr="008F7674">
              <w:rPr>
                <w:rFonts w:eastAsia="Arial Unicode MS"/>
                <w:b/>
              </w:rPr>
              <w:t>2 361 711,0</w:t>
            </w:r>
          </w:p>
        </w:tc>
      </w:tr>
    </w:tbl>
    <w:p w:rsidR="00B413C6" w:rsidRPr="008F7674" w:rsidRDefault="00B413C6" w:rsidP="003C7443">
      <w:pPr>
        <w:pStyle w:val="ConsPlusNonformat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13C6" w:rsidRPr="008F7674" w:rsidRDefault="00B413C6" w:rsidP="003C7443">
      <w:pPr>
        <w:pStyle w:val="ConsPlusNonformat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7674">
        <w:rPr>
          <w:rFonts w:ascii="Times New Roman" w:hAnsi="Times New Roman" w:cs="Times New Roman"/>
          <w:sz w:val="24"/>
          <w:szCs w:val="24"/>
        </w:rPr>
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Федерации, рассчитан на основании ожидаемого поступления за 2016 год и составит </w:t>
      </w:r>
      <w:r w:rsidRPr="008F7674">
        <w:rPr>
          <w:rFonts w:ascii="Times New Roman" w:hAnsi="Times New Roman" w:cs="Times New Roman"/>
          <w:b/>
          <w:sz w:val="24"/>
          <w:szCs w:val="24"/>
        </w:rPr>
        <w:t>10</w:t>
      </w:r>
      <w:r w:rsidR="000602B3">
        <w:rPr>
          <w:rFonts w:ascii="Times New Roman" w:hAnsi="Times New Roman" w:cs="Times New Roman"/>
          <w:b/>
          <w:sz w:val="24"/>
          <w:szCs w:val="24"/>
        </w:rPr>
        <w:t> </w:t>
      </w:r>
      <w:r w:rsidRPr="008F7674">
        <w:rPr>
          <w:rFonts w:ascii="Times New Roman" w:hAnsi="Times New Roman" w:cs="Times New Roman"/>
          <w:b/>
          <w:sz w:val="24"/>
          <w:szCs w:val="24"/>
        </w:rPr>
        <w:t>947,0 тыс. руб.;</w:t>
      </w:r>
      <w:proofErr w:type="gramEnd"/>
    </w:p>
    <w:p w:rsidR="00B413C6" w:rsidRPr="008F7674" w:rsidRDefault="00B413C6" w:rsidP="003C7443">
      <w:pPr>
        <w:pStyle w:val="ConsPlusNonformat"/>
        <w:spacing w:line="288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F7674">
        <w:rPr>
          <w:rFonts w:ascii="Times New Roman" w:hAnsi="Times New Roman" w:cs="Times New Roman"/>
          <w:sz w:val="24"/>
          <w:szCs w:val="24"/>
        </w:rPr>
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</w:r>
      <w:r w:rsidRPr="008F767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рассчитан </w:t>
      </w:r>
      <w:r w:rsidRPr="008F7674">
        <w:rPr>
          <w:rFonts w:ascii="Times New Roman" w:hAnsi="Times New Roman" w:cs="Times New Roman"/>
          <w:color w:val="000000"/>
          <w:sz w:val="24"/>
          <w:szCs w:val="24"/>
        </w:rPr>
        <w:t xml:space="preserve">на основании ожидаемого поступления за 2016 год и составит </w:t>
      </w:r>
      <w:r w:rsidRPr="008F7674">
        <w:rPr>
          <w:rFonts w:ascii="Times New Roman" w:hAnsi="Times New Roman" w:cs="Times New Roman"/>
          <w:b/>
          <w:color w:val="000000"/>
          <w:sz w:val="24"/>
          <w:szCs w:val="24"/>
        </w:rPr>
        <w:t>22</w:t>
      </w:r>
      <w:r w:rsidR="000602B3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8F7674">
        <w:rPr>
          <w:rFonts w:ascii="Times New Roman" w:hAnsi="Times New Roman" w:cs="Times New Roman"/>
          <w:b/>
          <w:color w:val="000000"/>
          <w:sz w:val="24"/>
          <w:szCs w:val="24"/>
        </w:rPr>
        <w:t>870,0</w:t>
      </w:r>
      <w:r w:rsidRPr="008F767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тыс. руб.;</w:t>
      </w:r>
    </w:p>
    <w:p w:rsidR="00B413C6" w:rsidRPr="008F7674" w:rsidRDefault="00B413C6" w:rsidP="003C7443">
      <w:pPr>
        <w:pStyle w:val="ConsPlusNonformat"/>
        <w:spacing w:line="288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F7674">
        <w:rPr>
          <w:rFonts w:ascii="Times New Roman" w:hAnsi="Times New Roman" w:cs="Times New Roman"/>
          <w:sz w:val="24"/>
          <w:szCs w:val="24"/>
        </w:rPr>
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</w:t>
      </w:r>
      <w:r w:rsidRPr="008F7674">
        <w:rPr>
          <w:rFonts w:ascii="Times New Roman" w:hAnsi="Times New Roman" w:cs="Times New Roman"/>
          <w:color w:val="000000"/>
          <w:sz w:val="24"/>
          <w:szCs w:val="24"/>
        </w:rPr>
        <w:t>и составит в 201</w:t>
      </w:r>
      <w:r w:rsidR="000602B3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8F7674">
        <w:rPr>
          <w:rFonts w:ascii="Times New Roman" w:hAnsi="Times New Roman" w:cs="Times New Roman"/>
          <w:color w:val="000000"/>
          <w:sz w:val="24"/>
          <w:szCs w:val="24"/>
        </w:rPr>
        <w:t xml:space="preserve"> году </w:t>
      </w:r>
      <w:r w:rsidRPr="008F7674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="000602B3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8F76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472,0 </w:t>
      </w:r>
      <w:r w:rsidRPr="008F767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тыс.</w:t>
      </w:r>
      <w:r w:rsidR="000602B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F767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руб</w:t>
      </w:r>
      <w:r w:rsidR="000602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лей</w:t>
      </w:r>
      <w:r w:rsidRPr="008F7674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8F76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602B3">
        <w:rPr>
          <w:rFonts w:ascii="Times New Roman" w:hAnsi="Times New Roman" w:cs="Times New Roman"/>
          <w:sz w:val="24"/>
          <w:szCs w:val="24"/>
        </w:rPr>
        <w:t>Р</w:t>
      </w:r>
      <w:r w:rsidRPr="008F7674">
        <w:rPr>
          <w:rFonts w:ascii="Times New Roman" w:hAnsi="Times New Roman" w:cs="Times New Roman"/>
          <w:sz w:val="24"/>
          <w:szCs w:val="24"/>
        </w:rPr>
        <w:t>асчет произведен в соответствии со статьей 227.1 Налогового кодекса Российской Федерации</w:t>
      </w:r>
      <w:r w:rsidRPr="008F7674">
        <w:rPr>
          <w:rFonts w:ascii="Times New Roman" w:hAnsi="Times New Roman" w:cs="Times New Roman"/>
          <w:bCs/>
          <w:snapToGrid w:val="0"/>
          <w:color w:val="000000"/>
          <w:sz w:val="24"/>
          <w:szCs w:val="24"/>
        </w:rPr>
        <w:t xml:space="preserve">, </w:t>
      </w:r>
      <w:r w:rsidRPr="008F7674">
        <w:rPr>
          <w:rFonts w:ascii="Times New Roman" w:hAnsi="Times New Roman" w:cs="Times New Roman"/>
          <w:bCs/>
          <w:color w:val="000000"/>
          <w:sz w:val="24"/>
          <w:szCs w:val="24"/>
        </w:rPr>
        <w:t>рассчитан без учета к</w:t>
      </w:r>
      <w:r w:rsidRPr="008F76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оэффициента-дефлятора и размера фиксированного авансового платежа, применяемых для целей главы 23 «Налог на доходы физических лиц» НК РФ </w:t>
      </w:r>
      <w:r w:rsidRPr="008F7674">
        <w:rPr>
          <w:rFonts w:ascii="Times New Roman" w:hAnsi="Times New Roman" w:cs="Times New Roman"/>
          <w:color w:val="000000"/>
          <w:sz w:val="24"/>
          <w:szCs w:val="24"/>
        </w:rPr>
        <w:t>и коэффициента, отражающего особенности рынка труда в Кемеровской области, так как на момент расчета данные коэффициенты не были опубликованы.</w:t>
      </w:r>
      <w:proofErr w:type="gramEnd"/>
    </w:p>
    <w:p w:rsidR="00B413C6" w:rsidRPr="008F7674" w:rsidRDefault="00B413C6" w:rsidP="003C7443">
      <w:pPr>
        <w:spacing w:line="288" w:lineRule="auto"/>
        <w:ind w:firstLine="851"/>
        <w:jc w:val="both"/>
      </w:pPr>
      <w:proofErr w:type="gramStart"/>
      <w:r w:rsidRPr="008F7674">
        <w:rPr>
          <w:bCs/>
          <w:color w:val="000000"/>
        </w:rPr>
        <w:t xml:space="preserve">При расчете прогноза поступлений на плановый период 2018 и 2019 годов был учтен </w:t>
      </w:r>
      <w:r w:rsidRPr="008F7674">
        <w:t xml:space="preserve">дополнительный норматив по налогу на доходы физических лиц, заменяющий часть дотации на выравнивание бюджетной обеспеченности, в размере 13,67% на 2018 год и </w:t>
      </w:r>
      <w:r w:rsidRPr="008F7674">
        <w:rPr>
          <w:bCs/>
          <w:color w:val="000000"/>
        </w:rPr>
        <w:t xml:space="preserve">в размере </w:t>
      </w:r>
      <w:r w:rsidRPr="008F7674">
        <w:t>13,84 % на 2019 год, в соответствии с проектом Закона Кемеровской области «Об областном бюджете на 2017 год и на плановый период 2018 и</w:t>
      </w:r>
      <w:proofErr w:type="gramEnd"/>
      <w:r w:rsidRPr="008F7674">
        <w:t xml:space="preserve"> 2019 годов».</w:t>
      </w:r>
    </w:p>
    <w:p w:rsidR="00B413C6" w:rsidRPr="008F7674" w:rsidRDefault="00B413C6" w:rsidP="003C7443">
      <w:pPr>
        <w:spacing w:line="288" w:lineRule="auto"/>
        <w:ind w:firstLine="851"/>
        <w:jc w:val="both"/>
        <w:rPr>
          <w:bCs/>
          <w:color w:val="000000"/>
        </w:rPr>
      </w:pPr>
      <w:r w:rsidRPr="008F7674">
        <w:rPr>
          <w:bCs/>
          <w:color w:val="000000"/>
        </w:rPr>
        <w:t>Прогнозируемая сумма налога на доходы физических лиц в 2018 и 2019 годах</w:t>
      </w:r>
      <w:r w:rsidRPr="008F7674">
        <w:rPr>
          <w:bCs/>
        </w:rPr>
        <w:t xml:space="preserve"> рассчитана с учетом</w:t>
      </w:r>
      <w:r w:rsidRPr="008F7674">
        <w:t xml:space="preserve"> планируемого поступления на 2017 год и </w:t>
      </w:r>
      <w:r w:rsidRPr="008F7674">
        <w:rPr>
          <w:bCs/>
          <w:color w:val="000000"/>
        </w:rPr>
        <w:t xml:space="preserve">составит соответственно </w:t>
      </w:r>
      <w:r w:rsidRPr="008F7674">
        <w:rPr>
          <w:b/>
          <w:bCs/>
          <w:color w:val="000000"/>
        </w:rPr>
        <w:t>2 550 000,0</w:t>
      </w:r>
      <w:r w:rsidRPr="008F7674">
        <w:t xml:space="preserve"> тыс. руб. и </w:t>
      </w:r>
      <w:r w:rsidRPr="008F7674">
        <w:rPr>
          <w:b/>
        </w:rPr>
        <w:t>2 700 000,0</w:t>
      </w:r>
      <w:r w:rsidRPr="008F7674">
        <w:t xml:space="preserve"> тыс. руб.</w:t>
      </w:r>
      <w:r w:rsidRPr="008F7674">
        <w:rPr>
          <w:bCs/>
          <w:color w:val="000000"/>
        </w:rPr>
        <w:t>, в том числе:</w:t>
      </w:r>
    </w:p>
    <w:p w:rsidR="00B413C6" w:rsidRPr="008F7674" w:rsidRDefault="00B413C6" w:rsidP="003C7443">
      <w:pPr>
        <w:spacing w:line="288" w:lineRule="auto"/>
        <w:ind w:firstLine="851"/>
        <w:jc w:val="both"/>
        <w:rPr>
          <w:bCs/>
          <w:color w:val="000000"/>
        </w:rPr>
      </w:pPr>
      <w:proofErr w:type="gramStart"/>
      <w:r w:rsidRPr="008F7674">
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составит в 2018 году </w:t>
      </w:r>
      <w:r w:rsidRPr="008F7674">
        <w:rPr>
          <w:b/>
        </w:rPr>
        <w:t>2 509 619,0 тыс. ру</w:t>
      </w:r>
      <w:r w:rsidRPr="008F7674">
        <w:rPr>
          <w:b/>
          <w:color w:val="000000"/>
        </w:rPr>
        <w:t>б</w:t>
      </w:r>
      <w:r w:rsidRPr="008F7674">
        <w:rPr>
          <w:color w:val="000000"/>
        </w:rPr>
        <w:t xml:space="preserve">., в </w:t>
      </w:r>
      <w:r w:rsidRPr="008F7674">
        <w:rPr>
          <w:bCs/>
          <w:color w:val="000000"/>
        </w:rPr>
        <w:t>2019 году</w:t>
      </w:r>
      <w:r w:rsidRPr="008F7674">
        <w:rPr>
          <w:color w:val="000000"/>
        </w:rPr>
        <w:t xml:space="preserve"> </w:t>
      </w:r>
      <w:r w:rsidR="000602B3">
        <w:rPr>
          <w:color w:val="000000"/>
        </w:rPr>
        <w:t xml:space="preserve">– </w:t>
      </w:r>
      <w:r w:rsidRPr="008F7674">
        <w:rPr>
          <w:b/>
          <w:color w:val="000000"/>
        </w:rPr>
        <w:t>2 657</w:t>
      </w:r>
      <w:r w:rsidR="000602B3">
        <w:rPr>
          <w:b/>
          <w:color w:val="000000"/>
        </w:rPr>
        <w:t> </w:t>
      </w:r>
      <w:r w:rsidRPr="008F7674">
        <w:rPr>
          <w:b/>
          <w:color w:val="000000"/>
        </w:rPr>
        <w:t>600,0</w:t>
      </w:r>
      <w:r w:rsidRPr="008F7674">
        <w:rPr>
          <w:b/>
          <w:bCs/>
          <w:color w:val="000000"/>
        </w:rPr>
        <w:t xml:space="preserve"> тыс. руб</w:t>
      </w:r>
      <w:r w:rsidRPr="008F7674">
        <w:rPr>
          <w:bCs/>
          <w:color w:val="000000"/>
        </w:rPr>
        <w:t>.</w:t>
      </w:r>
      <w:proofErr w:type="gramEnd"/>
    </w:p>
    <w:p w:rsidR="00B413C6" w:rsidRPr="008F7674" w:rsidRDefault="00B413C6" w:rsidP="003C7443">
      <w:pPr>
        <w:spacing w:line="288" w:lineRule="auto"/>
        <w:ind w:firstLine="851"/>
        <w:jc w:val="both"/>
        <w:rPr>
          <w:bCs/>
          <w:color w:val="000000"/>
        </w:rPr>
      </w:pPr>
    </w:p>
    <w:tbl>
      <w:tblPr>
        <w:tblW w:w="9356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812"/>
        <w:gridCol w:w="1843"/>
        <w:gridCol w:w="1701"/>
      </w:tblGrid>
      <w:tr w:rsidR="00B413C6" w:rsidRPr="008F7674" w:rsidTr="000B44CD">
        <w:trPr>
          <w:trHeight w:val="40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413C6" w:rsidRPr="008F7674" w:rsidRDefault="00B413C6" w:rsidP="003C7443">
            <w:pPr>
              <w:spacing w:line="288" w:lineRule="auto"/>
              <w:jc w:val="center"/>
              <w:rPr>
                <w:rFonts w:eastAsia="Arial Unicode MS"/>
              </w:rPr>
            </w:pPr>
            <w:r w:rsidRPr="008F7674">
              <w:t>Показатели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413C6" w:rsidRPr="008F7674" w:rsidRDefault="00B413C6" w:rsidP="003C7443">
            <w:pPr>
              <w:spacing w:line="288" w:lineRule="auto"/>
              <w:jc w:val="center"/>
            </w:pPr>
            <w:r w:rsidRPr="008F7674">
              <w:t>Прогноз</w:t>
            </w:r>
          </w:p>
          <w:p w:rsidR="00B413C6" w:rsidRPr="008F7674" w:rsidRDefault="00B413C6" w:rsidP="003C7443">
            <w:pPr>
              <w:spacing w:line="288" w:lineRule="auto"/>
              <w:jc w:val="center"/>
              <w:rPr>
                <w:rFonts w:eastAsia="Arial Unicode MS"/>
              </w:rPr>
            </w:pPr>
            <w:r w:rsidRPr="008F7674">
              <w:t>на 2018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3C6" w:rsidRPr="008F7674" w:rsidRDefault="00B413C6" w:rsidP="003C7443">
            <w:pPr>
              <w:spacing w:line="288" w:lineRule="auto"/>
              <w:jc w:val="center"/>
            </w:pPr>
            <w:r w:rsidRPr="008F7674">
              <w:t>Прогноз</w:t>
            </w:r>
          </w:p>
          <w:p w:rsidR="00B413C6" w:rsidRPr="008F7674" w:rsidRDefault="00B413C6" w:rsidP="003C7443">
            <w:pPr>
              <w:spacing w:line="288" w:lineRule="auto"/>
              <w:jc w:val="center"/>
              <w:rPr>
                <w:rFonts w:eastAsia="Arial Unicode MS"/>
              </w:rPr>
            </w:pPr>
            <w:r w:rsidRPr="008F7674">
              <w:t>на 2019 год</w:t>
            </w:r>
          </w:p>
        </w:tc>
      </w:tr>
      <w:tr w:rsidR="00B413C6" w:rsidRPr="008F7674" w:rsidTr="000B44CD">
        <w:trPr>
          <w:trHeight w:val="32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413C6" w:rsidRPr="008F7674" w:rsidRDefault="00B413C6" w:rsidP="003C7443">
            <w:pPr>
              <w:spacing w:line="288" w:lineRule="auto"/>
              <w:jc w:val="both"/>
              <w:rPr>
                <w:rFonts w:eastAsia="Arial Unicode MS"/>
              </w:rPr>
            </w:pPr>
            <w:r w:rsidRPr="008F7674">
              <w:t>Фонд начисленной заработной платы, 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413C6" w:rsidRPr="008F7674" w:rsidRDefault="00B413C6" w:rsidP="000B44CD">
            <w:pPr>
              <w:spacing w:line="288" w:lineRule="auto"/>
              <w:ind w:right="124"/>
              <w:jc w:val="right"/>
              <w:rPr>
                <w:rFonts w:eastAsia="Arial Unicode MS"/>
              </w:rPr>
            </w:pPr>
            <w:r w:rsidRPr="008F7674">
              <w:rPr>
                <w:rFonts w:eastAsia="Arial Unicode MS"/>
              </w:rPr>
              <w:t>69 787 500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3C6" w:rsidRPr="008F7674" w:rsidRDefault="00B413C6" w:rsidP="000B44CD">
            <w:pPr>
              <w:spacing w:line="288" w:lineRule="auto"/>
              <w:ind w:right="142"/>
              <w:jc w:val="right"/>
              <w:rPr>
                <w:rFonts w:eastAsia="Arial Unicode MS"/>
              </w:rPr>
            </w:pPr>
            <w:r w:rsidRPr="008F7674">
              <w:rPr>
                <w:rFonts w:eastAsia="Arial Unicode MS"/>
              </w:rPr>
              <w:t>73 593</w:t>
            </w:r>
            <w:r w:rsidR="000B44CD">
              <w:rPr>
                <w:rFonts w:eastAsia="Arial Unicode MS"/>
              </w:rPr>
              <w:t> </w:t>
            </w:r>
            <w:r w:rsidRPr="008F7674">
              <w:rPr>
                <w:rFonts w:eastAsia="Arial Unicode MS"/>
              </w:rPr>
              <w:t>700</w:t>
            </w:r>
          </w:p>
        </w:tc>
      </w:tr>
      <w:tr w:rsidR="00B413C6" w:rsidRPr="008F7674" w:rsidTr="000B44CD">
        <w:trPr>
          <w:trHeight w:val="29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413C6" w:rsidRPr="008F7674" w:rsidRDefault="00B413C6" w:rsidP="003C7443">
            <w:pPr>
              <w:spacing w:line="288" w:lineRule="auto"/>
              <w:jc w:val="both"/>
              <w:rPr>
                <w:rFonts w:eastAsia="Arial Unicode MS"/>
              </w:rPr>
            </w:pPr>
            <w:r w:rsidRPr="008F7674">
              <w:t xml:space="preserve">Планируемая сумма налоговых вычетов,  тыс. руб. </w:t>
            </w:r>
            <w:r w:rsidR="000B44CD">
              <w:t>(4,0% от Ф</w:t>
            </w:r>
            <w:r w:rsidRPr="008F7674">
              <w:t>ЗП</w:t>
            </w:r>
            <w:r w:rsidR="000B44CD"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413C6" w:rsidRPr="008F7674" w:rsidRDefault="00B413C6" w:rsidP="000B44CD">
            <w:pPr>
              <w:spacing w:line="288" w:lineRule="auto"/>
              <w:ind w:right="124"/>
              <w:jc w:val="right"/>
              <w:rPr>
                <w:rFonts w:eastAsia="Arial Unicode MS"/>
              </w:rPr>
            </w:pPr>
            <w:r w:rsidRPr="008F7674">
              <w:rPr>
                <w:rFonts w:eastAsia="Arial Unicode MS"/>
              </w:rPr>
              <w:t>2 791</w:t>
            </w:r>
            <w:r w:rsidR="000B44CD">
              <w:rPr>
                <w:rFonts w:eastAsia="Arial Unicode MS"/>
              </w:rPr>
              <w:t> </w:t>
            </w:r>
            <w:r w:rsidRPr="008F7674">
              <w:rPr>
                <w:rFonts w:eastAsia="Arial Unicode MS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3C6" w:rsidRPr="008F7674" w:rsidRDefault="00B413C6" w:rsidP="000B44CD">
            <w:pPr>
              <w:spacing w:line="288" w:lineRule="auto"/>
              <w:ind w:right="142"/>
              <w:jc w:val="right"/>
              <w:rPr>
                <w:rFonts w:eastAsia="Arial Unicode MS"/>
              </w:rPr>
            </w:pPr>
            <w:r w:rsidRPr="008F7674">
              <w:rPr>
                <w:rFonts w:eastAsia="Arial Unicode MS"/>
              </w:rPr>
              <w:t>2 943</w:t>
            </w:r>
            <w:r w:rsidR="000B44CD">
              <w:rPr>
                <w:rFonts w:eastAsia="Arial Unicode MS"/>
              </w:rPr>
              <w:t> </w:t>
            </w:r>
            <w:r w:rsidRPr="008F7674">
              <w:rPr>
                <w:rFonts w:eastAsia="Arial Unicode MS"/>
              </w:rPr>
              <w:t>748</w:t>
            </w:r>
          </w:p>
        </w:tc>
      </w:tr>
      <w:tr w:rsidR="00B413C6" w:rsidRPr="008F7674" w:rsidTr="000B44CD">
        <w:trPr>
          <w:trHeight w:val="37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413C6" w:rsidRPr="008F7674" w:rsidRDefault="00B413C6" w:rsidP="003C7443">
            <w:pPr>
              <w:spacing w:line="288" w:lineRule="auto"/>
              <w:jc w:val="both"/>
              <w:rPr>
                <w:rFonts w:eastAsia="Arial Unicode MS"/>
              </w:rPr>
            </w:pPr>
            <w:r w:rsidRPr="008F7674">
              <w:t>Фонд начисленной заработной платы без сумм льгот, 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413C6" w:rsidRPr="008F7674" w:rsidRDefault="00B413C6" w:rsidP="000B44CD">
            <w:pPr>
              <w:spacing w:line="288" w:lineRule="auto"/>
              <w:ind w:right="124"/>
              <w:jc w:val="right"/>
              <w:rPr>
                <w:rFonts w:eastAsia="Arial Unicode MS"/>
              </w:rPr>
            </w:pPr>
            <w:r w:rsidRPr="008F7674">
              <w:rPr>
                <w:rFonts w:eastAsia="Arial Unicode MS"/>
              </w:rPr>
              <w:t>66 996</w:t>
            </w:r>
            <w:r w:rsidR="000B44CD">
              <w:rPr>
                <w:rFonts w:eastAsia="Arial Unicode MS"/>
              </w:rPr>
              <w:t> </w:t>
            </w:r>
            <w:r w:rsidRPr="008F7674">
              <w:rPr>
                <w:rFonts w:eastAsia="Arial Unicode M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3C6" w:rsidRPr="008F7674" w:rsidRDefault="00B413C6" w:rsidP="000B44CD">
            <w:pPr>
              <w:spacing w:line="288" w:lineRule="auto"/>
              <w:ind w:right="142"/>
              <w:jc w:val="right"/>
              <w:rPr>
                <w:rFonts w:eastAsia="Arial Unicode MS"/>
              </w:rPr>
            </w:pPr>
            <w:r w:rsidRPr="008F7674">
              <w:rPr>
                <w:rFonts w:eastAsia="Arial Unicode MS"/>
              </w:rPr>
              <w:t>70 649</w:t>
            </w:r>
            <w:r w:rsidR="000B44CD">
              <w:rPr>
                <w:rFonts w:eastAsia="Arial Unicode MS"/>
              </w:rPr>
              <w:t> </w:t>
            </w:r>
            <w:r w:rsidRPr="008F7674">
              <w:rPr>
                <w:rFonts w:eastAsia="Arial Unicode MS"/>
              </w:rPr>
              <w:t>952</w:t>
            </w:r>
          </w:p>
        </w:tc>
      </w:tr>
      <w:tr w:rsidR="00B413C6" w:rsidRPr="008F7674" w:rsidTr="000B44CD">
        <w:trPr>
          <w:trHeight w:val="25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413C6" w:rsidRPr="008F7674" w:rsidRDefault="00B413C6" w:rsidP="003C7443">
            <w:pPr>
              <w:spacing w:line="288" w:lineRule="auto"/>
              <w:jc w:val="both"/>
            </w:pPr>
            <w:r w:rsidRPr="008F7674">
              <w:t>Ставка налога, %.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413C6" w:rsidRPr="008F7674" w:rsidRDefault="00B413C6" w:rsidP="000B44CD">
            <w:pPr>
              <w:spacing w:line="288" w:lineRule="auto"/>
              <w:ind w:right="124"/>
              <w:jc w:val="right"/>
            </w:pPr>
            <w:r w:rsidRPr="008F7674">
              <w:t>13%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3C6" w:rsidRPr="008F7674" w:rsidRDefault="00B413C6" w:rsidP="000B44CD">
            <w:pPr>
              <w:spacing w:line="288" w:lineRule="auto"/>
              <w:ind w:right="142"/>
              <w:jc w:val="right"/>
            </w:pPr>
            <w:r w:rsidRPr="008F7674">
              <w:t>13%</w:t>
            </w:r>
          </w:p>
        </w:tc>
      </w:tr>
      <w:tr w:rsidR="00B413C6" w:rsidRPr="008F7674" w:rsidTr="000B44CD">
        <w:trPr>
          <w:trHeight w:val="25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413C6" w:rsidRPr="008F7674" w:rsidRDefault="00B413C6" w:rsidP="003C7443">
            <w:pPr>
              <w:spacing w:line="288" w:lineRule="auto"/>
              <w:jc w:val="both"/>
              <w:rPr>
                <w:rFonts w:eastAsia="Arial Unicode MS"/>
              </w:rPr>
            </w:pPr>
            <w:r w:rsidRPr="008F7674">
              <w:t>Сумма налога (контингент), 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413C6" w:rsidRPr="008F7674" w:rsidRDefault="00B413C6" w:rsidP="000B44CD">
            <w:pPr>
              <w:spacing w:line="288" w:lineRule="auto"/>
              <w:ind w:right="124"/>
              <w:jc w:val="right"/>
              <w:rPr>
                <w:rFonts w:eastAsia="Arial Unicode MS"/>
              </w:rPr>
            </w:pPr>
            <w:r w:rsidRPr="008F7674">
              <w:rPr>
                <w:rFonts w:eastAsia="Arial Unicode MS"/>
              </w:rPr>
              <w:t>8 709</w:t>
            </w:r>
            <w:r w:rsidR="000B44CD">
              <w:rPr>
                <w:rFonts w:eastAsia="Arial Unicode MS"/>
              </w:rPr>
              <w:t> </w:t>
            </w:r>
            <w:r w:rsidRPr="008F7674">
              <w:rPr>
                <w:rFonts w:eastAsia="Arial Unicode MS"/>
              </w:rPr>
              <w:t>480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3C6" w:rsidRPr="008F7674" w:rsidRDefault="00B413C6" w:rsidP="000B44CD">
            <w:pPr>
              <w:spacing w:line="288" w:lineRule="auto"/>
              <w:ind w:right="142"/>
              <w:jc w:val="right"/>
              <w:rPr>
                <w:rFonts w:eastAsia="Arial Unicode MS"/>
              </w:rPr>
            </w:pPr>
            <w:r w:rsidRPr="008F7674">
              <w:rPr>
                <w:rFonts w:eastAsia="Arial Unicode MS"/>
              </w:rPr>
              <w:t>9</w:t>
            </w:r>
            <w:r w:rsidR="000B44CD">
              <w:rPr>
                <w:rFonts w:eastAsia="Arial Unicode MS"/>
              </w:rPr>
              <w:t> </w:t>
            </w:r>
            <w:r w:rsidRPr="008F7674">
              <w:rPr>
                <w:rFonts w:eastAsia="Arial Unicode MS"/>
              </w:rPr>
              <w:t>184</w:t>
            </w:r>
            <w:r w:rsidR="000B44CD">
              <w:rPr>
                <w:rFonts w:eastAsia="Arial Unicode MS"/>
              </w:rPr>
              <w:t> </w:t>
            </w:r>
            <w:r w:rsidRPr="008F7674">
              <w:rPr>
                <w:rFonts w:eastAsia="Arial Unicode MS"/>
              </w:rPr>
              <w:t>494</w:t>
            </w:r>
          </w:p>
        </w:tc>
      </w:tr>
      <w:tr w:rsidR="00B413C6" w:rsidRPr="008F7674" w:rsidTr="000B44CD">
        <w:trPr>
          <w:trHeight w:val="27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413C6" w:rsidRPr="008F7674" w:rsidRDefault="00B413C6" w:rsidP="003C7443">
            <w:pPr>
              <w:spacing w:line="288" w:lineRule="auto"/>
              <w:jc w:val="both"/>
              <w:rPr>
                <w:rFonts w:eastAsia="Arial Unicode MS"/>
              </w:rPr>
            </w:pPr>
            <w:r w:rsidRPr="008F7674">
              <w:t>Отчисления в местный бюджет, %.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413C6" w:rsidRPr="008F7674" w:rsidRDefault="00B413C6" w:rsidP="000B44CD">
            <w:pPr>
              <w:spacing w:line="288" w:lineRule="auto"/>
              <w:ind w:right="124"/>
              <w:jc w:val="right"/>
              <w:rPr>
                <w:rFonts w:eastAsia="Arial Unicode MS"/>
              </w:rPr>
            </w:pPr>
            <w:r w:rsidRPr="008F7674">
              <w:rPr>
                <w:rFonts w:eastAsia="Arial Unicode MS"/>
              </w:rPr>
              <w:t>28,67%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3C6" w:rsidRPr="008F7674" w:rsidRDefault="00B413C6" w:rsidP="000B44CD">
            <w:pPr>
              <w:spacing w:line="288" w:lineRule="auto"/>
              <w:ind w:right="142"/>
              <w:jc w:val="right"/>
              <w:rPr>
                <w:rFonts w:eastAsia="Arial Unicode MS"/>
              </w:rPr>
            </w:pPr>
            <w:r w:rsidRPr="008F7674">
              <w:rPr>
                <w:rFonts w:eastAsia="Arial Unicode MS"/>
              </w:rPr>
              <w:t>28,84%</w:t>
            </w:r>
          </w:p>
        </w:tc>
      </w:tr>
      <w:tr w:rsidR="00B413C6" w:rsidRPr="008F7674" w:rsidTr="000B44CD">
        <w:trPr>
          <w:trHeight w:val="60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413C6" w:rsidRPr="008F7674" w:rsidRDefault="00B413C6" w:rsidP="003C7443">
            <w:pPr>
              <w:spacing w:line="288" w:lineRule="auto"/>
              <w:jc w:val="both"/>
              <w:rPr>
                <w:rFonts w:eastAsia="Arial Unicode MS"/>
              </w:rPr>
            </w:pPr>
            <w:r w:rsidRPr="008F7674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в местный бюджет, тыс</w:t>
            </w:r>
            <w:proofErr w:type="gramStart"/>
            <w:r w:rsidRPr="008F7674">
              <w:t>.р</w:t>
            </w:r>
            <w:proofErr w:type="gramEnd"/>
            <w:r w:rsidRPr="008F7674">
              <w:t>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413C6" w:rsidRPr="008F7674" w:rsidRDefault="00B413C6" w:rsidP="000B44CD">
            <w:pPr>
              <w:spacing w:line="288" w:lineRule="auto"/>
              <w:ind w:right="124"/>
              <w:jc w:val="right"/>
              <w:rPr>
                <w:rFonts w:eastAsia="Arial Unicode MS"/>
              </w:rPr>
            </w:pPr>
            <w:r w:rsidRPr="008F7674">
              <w:rPr>
                <w:rFonts w:eastAsia="Arial Unicode MS"/>
              </w:rPr>
              <w:t>2 497</w:t>
            </w:r>
            <w:r w:rsidR="000B44CD">
              <w:rPr>
                <w:rFonts w:eastAsia="Arial Unicode MS"/>
              </w:rPr>
              <w:t> </w:t>
            </w:r>
            <w:r w:rsidRPr="008F7674">
              <w:rPr>
                <w:rFonts w:eastAsia="Arial Unicode MS"/>
              </w:rPr>
              <w:t>008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3C6" w:rsidRPr="008F7674" w:rsidRDefault="00B413C6" w:rsidP="000B44CD">
            <w:pPr>
              <w:spacing w:line="288" w:lineRule="auto"/>
              <w:ind w:right="142"/>
              <w:jc w:val="right"/>
              <w:rPr>
                <w:rFonts w:eastAsia="Arial Unicode MS"/>
              </w:rPr>
            </w:pPr>
            <w:r w:rsidRPr="008F7674">
              <w:rPr>
                <w:rFonts w:eastAsia="Arial Unicode MS"/>
              </w:rPr>
              <w:t>2 648</w:t>
            </w:r>
            <w:r w:rsidR="000B44CD">
              <w:rPr>
                <w:rFonts w:eastAsia="Arial Unicode MS"/>
              </w:rPr>
              <w:t> </w:t>
            </w:r>
            <w:r w:rsidRPr="008F7674">
              <w:rPr>
                <w:rFonts w:eastAsia="Arial Unicode MS"/>
              </w:rPr>
              <w:t>808</w:t>
            </w:r>
          </w:p>
        </w:tc>
      </w:tr>
      <w:tr w:rsidR="00B413C6" w:rsidRPr="008F7674" w:rsidTr="000B44CD">
        <w:trPr>
          <w:trHeight w:val="404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413C6" w:rsidRPr="008F7674" w:rsidRDefault="00B413C6" w:rsidP="003C7443">
            <w:pPr>
              <w:spacing w:line="288" w:lineRule="auto"/>
              <w:jc w:val="both"/>
            </w:pPr>
            <w:r w:rsidRPr="008F7674">
              <w:t>Сумма ожидаемого погашения недоимки, 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413C6" w:rsidRPr="008F7674" w:rsidRDefault="00B413C6" w:rsidP="000B44CD">
            <w:pPr>
              <w:spacing w:line="288" w:lineRule="auto"/>
              <w:ind w:right="124"/>
              <w:jc w:val="right"/>
              <w:rPr>
                <w:rFonts w:eastAsia="Arial Unicode MS"/>
              </w:rPr>
            </w:pPr>
            <w:r w:rsidRPr="008F7674">
              <w:rPr>
                <w:rFonts w:eastAsia="Arial Unicode MS"/>
              </w:rPr>
              <w:t>12</w:t>
            </w:r>
            <w:r w:rsidR="000B44CD">
              <w:rPr>
                <w:rFonts w:eastAsia="Arial Unicode MS"/>
              </w:rPr>
              <w:t> </w:t>
            </w:r>
            <w:r w:rsidRPr="008F7674">
              <w:rPr>
                <w:rFonts w:eastAsia="Arial Unicode MS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3C6" w:rsidRPr="008F7674" w:rsidRDefault="00B413C6" w:rsidP="000B44CD">
            <w:pPr>
              <w:spacing w:line="288" w:lineRule="auto"/>
              <w:ind w:right="142"/>
              <w:jc w:val="right"/>
              <w:rPr>
                <w:rFonts w:eastAsia="Arial Unicode MS"/>
              </w:rPr>
            </w:pPr>
            <w:r w:rsidRPr="008F7674">
              <w:rPr>
                <w:rFonts w:eastAsia="Arial Unicode MS"/>
              </w:rPr>
              <w:t>8</w:t>
            </w:r>
            <w:r w:rsidR="000B44CD">
              <w:rPr>
                <w:rFonts w:eastAsia="Arial Unicode MS"/>
              </w:rPr>
              <w:t> </w:t>
            </w:r>
            <w:r w:rsidRPr="008F7674">
              <w:rPr>
                <w:rFonts w:eastAsia="Arial Unicode MS"/>
              </w:rPr>
              <w:t>792</w:t>
            </w:r>
          </w:p>
        </w:tc>
      </w:tr>
      <w:tr w:rsidR="00B413C6" w:rsidRPr="008F7674" w:rsidTr="000B44CD">
        <w:trPr>
          <w:trHeight w:val="42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413C6" w:rsidRPr="008F7674" w:rsidRDefault="00B413C6" w:rsidP="003C7443">
            <w:pPr>
              <w:spacing w:line="288" w:lineRule="auto"/>
              <w:jc w:val="both"/>
            </w:pPr>
            <w:r w:rsidRPr="008F7674"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413C6" w:rsidRPr="008F7674" w:rsidRDefault="00B413C6" w:rsidP="000B44CD">
            <w:pPr>
              <w:spacing w:line="288" w:lineRule="auto"/>
              <w:ind w:right="124"/>
              <w:jc w:val="right"/>
              <w:rPr>
                <w:rFonts w:eastAsia="Arial Unicode MS"/>
                <w:b/>
              </w:rPr>
            </w:pPr>
            <w:r w:rsidRPr="008F7674">
              <w:rPr>
                <w:rFonts w:eastAsia="Arial Unicode MS"/>
                <w:b/>
              </w:rPr>
              <w:t>2 509</w:t>
            </w:r>
            <w:r w:rsidR="000B44CD">
              <w:rPr>
                <w:rFonts w:eastAsia="Arial Unicode MS"/>
                <w:b/>
              </w:rPr>
              <w:t> </w:t>
            </w:r>
            <w:r w:rsidRPr="008F7674">
              <w:rPr>
                <w:rFonts w:eastAsia="Arial Unicode MS"/>
                <w:b/>
              </w:rPr>
              <w:t>619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3C6" w:rsidRPr="008F7674" w:rsidRDefault="00B413C6" w:rsidP="000B44CD">
            <w:pPr>
              <w:spacing w:line="288" w:lineRule="auto"/>
              <w:ind w:right="142"/>
              <w:jc w:val="right"/>
              <w:rPr>
                <w:rFonts w:eastAsia="Arial Unicode MS"/>
                <w:b/>
              </w:rPr>
            </w:pPr>
            <w:r w:rsidRPr="008F7674">
              <w:rPr>
                <w:rFonts w:eastAsia="Arial Unicode MS"/>
                <w:b/>
              </w:rPr>
              <w:t>2 657</w:t>
            </w:r>
            <w:r w:rsidR="000B44CD">
              <w:rPr>
                <w:rFonts w:eastAsia="Arial Unicode MS"/>
                <w:b/>
              </w:rPr>
              <w:t> </w:t>
            </w:r>
            <w:r w:rsidRPr="008F7674">
              <w:rPr>
                <w:rFonts w:eastAsia="Arial Unicode MS"/>
                <w:b/>
              </w:rPr>
              <w:t>600</w:t>
            </w:r>
          </w:p>
        </w:tc>
      </w:tr>
    </w:tbl>
    <w:p w:rsidR="00B413C6" w:rsidRPr="008F7674" w:rsidRDefault="00B413C6" w:rsidP="003C7443">
      <w:pPr>
        <w:spacing w:line="288" w:lineRule="auto"/>
        <w:ind w:firstLine="851"/>
        <w:jc w:val="both"/>
      </w:pPr>
    </w:p>
    <w:p w:rsidR="00B413C6" w:rsidRPr="008F7674" w:rsidRDefault="00B413C6" w:rsidP="003C7443">
      <w:pPr>
        <w:spacing w:line="288" w:lineRule="auto"/>
        <w:ind w:firstLine="851"/>
        <w:jc w:val="both"/>
        <w:rPr>
          <w:bCs/>
        </w:rPr>
      </w:pPr>
      <w:r w:rsidRPr="008F7674">
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</w:r>
      <w:r w:rsidRPr="008F7674">
        <w:rPr>
          <w:bCs/>
        </w:rPr>
        <w:t xml:space="preserve">, рассчитан </w:t>
      </w:r>
      <w:r w:rsidRPr="008F7674">
        <w:t xml:space="preserve">на основании планируемого поступления на 2017 год. В 2018 году поступления составят </w:t>
      </w:r>
      <w:r w:rsidRPr="008F7674">
        <w:rPr>
          <w:b/>
        </w:rPr>
        <w:t>11</w:t>
      </w:r>
      <w:r w:rsidR="000B44CD">
        <w:rPr>
          <w:b/>
        </w:rPr>
        <w:t> </w:t>
      </w:r>
      <w:r w:rsidRPr="008F7674">
        <w:rPr>
          <w:b/>
        </w:rPr>
        <w:t xml:space="preserve">537,0 </w:t>
      </w:r>
      <w:r w:rsidRPr="008F7674">
        <w:t xml:space="preserve">тыс. руб. и </w:t>
      </w:r>
      <w:r w:rsidRPr="008F7674">
        <w:rPr>
          <w:b/>
        </w:rPr>
        <w:t>12</w:t>
      </w:r>
      <w:r w:rsidR="000B44CD">
        <w:rPr>
          <w:b/>
        </w:rPr>
        <w:t> </w:t>
      </w:r>
      <w:r w:rsidRPr="008F7674">
        <w:rPr>
          <w:b/>
        </w:rPr>
        <w:t>105,0</w:t>
      </w:r>
      <w:r w:rsidRPr="008F7674">
        <w:rPr>
          <w:bCs/>
        </w:rPr>
        <w:t xml:space="preserve"> тыс. руб.</w:t>
      </w:r>
      <w:r w:rsidRPr="008F7674">
        <w:t xml:space="preserve"> </w:t>
      </w:r>
      <w:r w:rsidR="000B44CD">
        <w:t xml:space="preserve">– </w:t>
      </w:r>
      <w:r w:rsidRPr="008F7674">
        <w:rPr>
          <w:bCs/>
        </w:rPr>
        <w:t>в</w:t>
      </w:r>
      <w:r w:rsidR="000B44CD">
        <w:rPr>
          <w:bCs/>
        </w:rPr>
        <w:t xml:space="preserve"> </w:t>
      </w:r>
      <w:r w:rsidRPr="008F7674">
        <w:rPr>
          <w:bCs/>
        </w:rPr>
        <w:t>2019 году;</w:t>
      </w:r>
    </w:p>
    <w:p w:rsidR="00B413C6" w:rsidRPr="008F7674" w:rsidRDefault="00B413C6" w:rsidP="003C7443">
      <w:pPr>
        <w:spacing w:line="288" w:lineRule="auto"/>
        <w:ind w:firstLine="851"/>
        <w:jc w:val="both"/>
        <w:rPr>
          <w:bCs/>
        </w:rPr>
      </w:pPr>
      <w:r w:rsidRPr="008F7674">
        <w:t xml:space="preserve">налог на доходы физических лиц с доходов, полученных физическими лицами в соответствии со </w:t>
      </w:r>
      <w:hyperlink r:id="rId7" w:history="1">
        <w:r w:rsidRPr="008F7674">
          <w:t>статьей 228</w:t>
        </w:r>
      </w:hyperlink>
      <w:r w:rsidRPr="008F7674">
        <w:t xml:space="preserve"> Налогового кодекса Российской Федерации</w:t>
      </w:r>
      <w:r w:rsidRPr="008F7674">
        <w:rPr>
          <w:bCs/>
          <w:snapToGrid w:val="0"/>
        </w:rPr>
        <w:t xml:space="preserve">, </w:t>
      </w:r>
      <w:r w:rsidRPr="008F7674">
        <w:rPr>
          <w:bCs/>
        </w:rPr>
        <w:t xml:space="preserve">рассчитан </w:t>
      </w:r>
      <w:r w:rsidRPr="008F7674">
        <w:t xml:space="preserve">на основании планируемого поступления на 2017 год. В 2018 году поступления составят </w:t>
      </w:r>
      <w:r w:rsidRPr="008F7674">
        <w:rPr>
          <w:b/>
        </w:rPr>
        <w:t>24</w:t>
      </w:r>
      <w:r w:rsidR="000B44CD">
        <w:rPr>
          <w:b/>
        </w:rPr>
        <w:t> </w:t>
      </w:r>
      <w:r w:rsidRPr="008F7674">
        <w:rPr>
          <w:b/>
        </w:rPr>
        <w:t>102,0</w:t>
      </w:r>
      <w:r w:rsidRPr="008F7674">
        <w:t xml:space="preserve"> тыс. руб. и </w:t>
      </w:r>
      <w:r w:rsidRPr="008F7674">
        <w:rPr>
          <w:b/>
        </w:rPr>
        <w:t>25</w:t>
      </w:r>
      <w:r w:rsidR="000B44CD">
        <w:rPr>
          <w:b/>
        </w:rPr>
        <w:t> </w:t>
      </w:r>
      <w:r w:rsidRPr="008F7674">
        <w:rPr>
          <w:b/>
        </w:rPr>
        <w:t>288,0</w:t>
      </w:r>
      <w:r w:rsidRPr="008F7674">
        <w:t xml:space="preserve"> тыс. руб. </w:t>
      </w:r>
      <w:r w:rsidR="000B44CD">
        <w:t xml:space="preserve">– </w:t>
      </w:r>
      <w:r w:rsidRPr="008F7674">
        <w:rPr>
          <w:bCs/>
        </w:rPr>
        <w:t>в 2019 году</w:t>
      </w:r>
      <w:r w:rsidRPr="008F7674">
        <w:t>;</w:t>
      </w:r>
    </w:p>
    <w:p w:rsidR="00B413C6" w:rsidRPr="008F7674" w:rsidRDefault="00B413C6" w:rsidP="003C7443">
      <w:pPr>
        <w:spacing w:line="288" w:lineRule="auto"/>
        <w:ind w:firstLine="851"/>
        <w:jc w:val="both"/>
        <w:rPr>
          <w:color w:val="000000"/>
        </w:rPr>
      </w:pPr>
      <w:r w:rsidRPr="008F7674">
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</w:r>
      <w:r w:rsidRPr="008F7674">
        <w:rPr>
          <w:bCs/>
          <w:color w:val="000000"/>
        </w:rPr>
        <w:t>,</w:t>
      </w:r>
      <w:r w:rsidRPr="008F7674">
        <w:rPr>
          <w:bCs/>
          <w:snapToGrid w:val="0"/>
          <w:color w:val="000000"/>
        </w:rPr>
        <w:t xml:space="preserve"> </w:t>
      </w:r>
      <w:r w:rsidRPr="008F7674">
        <w:rPr>
          <w:bCs/>
          <w:color w:val="000000"/>
        </w:rPr>
        <w:t xml:space="preserve">рассчитан </w:t>
      </w:r>
      <w:r w:rsidRPr="008F7674">
        <w:rPr>
          <w:color w:val="000000"/>
        </w:rPr>
        <w:t>на основании планируемого поступления на 2017 год. В 2018 году поступления составят</w:t>
      </w:r>
      <w:r w:rsidRPr="008F7674">
        <w:rPr>
          <w:b/>
          <w:color w:val="000000"/>
        </w:rPr>
        <w:t xml:space="preserve"> 4 742,0 </w:t>
      </w:r>
      <w:r w:rsidRPr="008F7674">
        <w:rPr>
          <w:color w:val="000000"/>
        </w:rPr>
        <w:t xml:space="preserve">тыс. руб., </w:t>
      </w:r>
      <w:r w:rsidRPr="008F7674">
        <w:rPr>
          <w:bCs/>
          <w:color w:val="000000"/>
        </w:rPr>
        <w:t>в 2019 году</w:t>
      </w:r>
      <w:r w:rsidRPr="008F7674">
        <w:rPr>
          <w:color w:val="000000"/>
        </w:rPr>
        <w:t xml:space="preserve"> – </w:t>
      </w:r>
      <w:r w:rsidRPr="008F7674">
        <w:rPr>
          <w:b/>
          <w:color w:val="000000"/>
        </w:rPr>
        <w:t>5</w:t>
      </w:r>
      <w:r w:rsidR="000B44CD">
        <w:rPr>
          <w:b/>
          <w:color w:val="000000"/>
        </w:rPr>
        <w:t> </w:t>
      </w:r>
      <w:r w:rsidRPr="008F7674">
        <w:rPr>
          <w:b/>
          <w:color w:val="000000"/>
        </w:rPr>
        <w:t>007,0</w:t>
      </w:r>
      <w:r w:rsidRPr="008F7674">
        <w:rPr>
          <w:color w:val="000000"/>
        </w:rPr>
        <w:t xml:space="preserve"> тыс. руб.</w:t>
      </w:r>
    </w:p>
    <w:p w:rsidR="00B413C6" w:rsidRDefault="00B413C6" w:rsidP="003C7443">
      <w:pPr>
        <w:spacing w:line="288" w:lineRule="auto"/>
        <w:jc w:val="center"/>
        <w:rPr>
          <w:b/>
        </w:rPr>
      </w:pPr>
    </w:p>
    <w:p w:rsidR="00C927D1" w:rsidRDefault="00C927D1" w:rsidP="003C7443">
      <w:pPr>
        <w:spacing w:line="288" w:lineRule="auto"/>
        <w:jc w:val="center"/>
        <w:rPr>
          <w:b/>
        </w:rPr>
      </w:pPr>
    </w:p>
    <w:p w:rsidR="00C927D1" w:rsidRDefault="00C927D1" w:rsidP="003C7443">
      <w:pPr>
        <w:spacing w:line="288" w:lineRule="auto"/>
        <w:jc w:val="center"/>
        <w:rPr>
          <w:b/>
        </w:rPr>
      </w:pPr>
    </w:p>
    <w:p w:rsidR="00C927D1" w:rsidRPr="008F7674" w:rsidRDefault="00C927D1" w:rsidP="003C7443">
      <w:pPr>
        <w:spacing w:line="288" w:lineRule="auto"/>
        <w:jc w:val="center"/>
        <w:rPr>
          <w:b/>
        </w:rPr>
      </w:pPr>
    </w:p>
    <w:p w:rsidR="00AF07E3" w:rsidRDefault="00AF07E3" w:rsidP="003C7443">
      <w:pPr>
        <w:pStyle w:val="ConsPlusNonformat"/>
        <w:spacing w:line="288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F767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Акцизы</w:t>
      </w:r>
    </w:p>
    <w:p w:rsidR="009B7C7B" w:rsidRPr="008F7674" w:rsidRDefault="009B7C7B" w:rsidP="003C7443">
      <w:pPr>
        <w:pStyle w:val="ConsPlusNonformat"/>
        <w:spacing w:line="288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A7050" w:rsidRPr="008F7674" w:rsidRDefault="00FA7050" w:rsidP="003C7443">
      <w:pPr>
        <w:spacing w:line="288" w:lineRule="auto"/>
        <w:ind w:firstLine="851"/>
        <w:jc w:val="both"/>
        <w:rPr>
          <w:color w:val="000000"/>
        </w:rPr>
      </w:pPr>
      <w:r w:rsidRPr="008F7674">
        <w:rPr>
          <w:bCs/>
          <w:color w:val="000000"/>
        </w:rPr>
        <w:t>В соответствии с прогнозом администратора</w:t>
      </w:r>
      <w:r w:rsidR="009B7C7B">
        <w:rPr>
          <w:bCs/>
          <w:color w:val="000000"/>
        </w:rPr>
        <w:t xml:space="preserve"> – Федерального казначейства</w:t>
      </w:r>
      <w:r w:rsidRPr="008F7674">
        <w:rPr>
          <w:bCs/>
          <w:color w:val="000000"/>
        </w:rPr>
        <w:t>, н</w:t>
      </w:r>
      <w:r w:rsidR="00AD663C" w:rsidRPr="008F7674">
        <w:rPr>
          <w:bCs/>
          <w:color w:val="000000"/>
        </w:rPr>
        <w:t>а 2017</w:t>
      </w:r>
      <w:r w:rsidR="00100979" w:rsidRPr="008F7674">
        <w:rPr>
          <w:bCs/>
          <w:color w:val="000000"/>
        </w:rPr>
        <w:t xml:space="preserve">-2019 годы </w:t>
      </w:r>
      <w:r w:rsidR="00AD663C" w:rsidRPr="008F7674">
        <w:rPr>
          <w:bCs/>
          <w:color w:val="000000"/>
        </w:rPr>
        <w:t>запланировано поступление отчислений</w:t>
      </w:r>
      <w:r w:rsidR="00AD663C" w:rsidRPr="008F7674">
        <w:rPr>
          <w:color w:val="000000"/>
        </w:rPr>
        <w:t xml:space="preserve">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="00AD663C" w:rsidRPr="008F7674">
        <w:rPr>
          <w:color w:val="000000"/>
        </w:rPr>
        <w:t>инжекторных</w:t>
      </w:r>
      <w:proofErr w:type="spellEnd"/>
      <w:r w:rsidR="00AD663C" w:rsidRPr="008F7674">
        <w:rPr>
          <w:color w:val="000000"/>
        </w:rPr>
        <w:t xml:space="preserve">) двигателей в сумме </w:t>
      </w:r>
      <w:r w:rsidR="00AD663C" w:rsidRPr="008F7674">
        <w:rPr>
          <w:b/>
          <w:color w:val="000000"/>
        </w:rPr>
        <w:t>37</w:t>
      </w:r>
      <w:r w:rsidR="000B44CD">
        <w:rPr>
          <w:b/>
          <w:color w:val="000000"/>
        </w:rPr>
        <w:t> </w:t>
      </w:r>
      <w:r w:rsidR="00AD663C" w:rsidRPr="008F7674">
        <w:rPr>
          <w:b/>
          <w:color w:val="000000"/>
        </w:rPr>
        <w:t>492,0 тыс. руб</w:t>
      </w:r>
      <w:r w:rsidR="00AD663C" w:rsidRPr="008F7674">
        <w:rPr>
          <w:color w:val="000000"/>
        </w:rPr>
        <w:t xml:space="preserve">. </w:t>
      </w:r>
      <w:r w:rsidR="000B44CD">
        <w:rPr>
          <w:color w:val="000000"/>
        </w:rPr>
        <w:t xml:space="preserve">ежегодно </w:t>
      </w:r>
      <w:r w:rsidR="00AD663C" w:rsidRPr="008F7674">
        <w:rPr>
          <w:color w:val="000000"/>
        </w:rPr>
        <w:t xml:space="preserve">при ожидаемом поступлении за 2016 </w:t>
      </w:r>
      <w:r w:rsidRPr="008F7674">
        <w:rPr>
          <w:color w:val="000000"/>
        </w:rPr>
        <w:t>год в сумме 41 510,0 тыс. руб.</w:t>
      </w:r>
    </w:p>
    <w:p w:rsidR="00AD663C" w:rsidRPr="008F7674" w:rsidRDefault="00AD663C" w:rsidP="003C7443">
      <w:pPr>
        <w:spacing w:line="288" w:lineRule="auto"/>
        <w:ind w:firstLine="851"/>
        <w:jc w:val="both"/>
      </w:pPr>
      <w:proofErr w:type="gramStart"/>
      <w:r w:rsidRPr="008F7674">
        <w:rPr>
          <w:color w:val="000000"/>
        </w:rPr>
        <w:t xml:space="preserve">Уменьшение поступлений </w:t>
      </w:r>
      <w:r w:rsidR="00FA7050" w:rsidRPr="008F7674">
        <w:rPr>
          <w:color w:val="000000"/>
        </w:rPr>
        <w:t xml:space="preserve">в планируемом периоде </w:t>
      </w:r>
      <w:r w:rsidRPr="008F7674">
        <w:rPr>
          <w:color w:val="000000"/>
        </w:rPr>
        <w:t xml:space="preserve">связано со снижением дифференцированного норматива отчислений в местный бюджет, предлагаемого </w:t>
      </w:r>
      <w:r w:rsidRPr="008F7674">
        <w:t>проектом Закона Кемеровской области «Об областном бюджете на 2017 год и плановый период 2018 и 2019 годов» до уровня в 0,7013 %, при утвержденном Законом Кемеровской области «Об областном бюджете на 2016 год и плановый период 2017 и 2018 годов» размере 0,7313 %.</w:t>
      </w:r>
      <w:proofErr w:type="gramEnd"/>
    </w:p>
    <w:p w:rsidR="00AF07E3" w:rsidRPr="008F7674" w:rsidRDefault="00AF07E3" w:rsidP="003C7443">
      <w:pPr>
        <w:pStyle w:val="a9"/>
        <w:spacing w:line="288" w:lineRule="auto"/>
      </w:pPr>
    </w:p>
    <w:p w:rsidR="00AF07E3" w:rsidRPr="008F7674" w:rsidRDefault="00AF07E3" w:rsidP="003C7443">
      <w:pPr>
        <w:pStyle w:val="a9"/>
        <w:spacing w:line="288" w:lineRule="auto"/>
      </w:pPr>
      <w:r w:rsidRPr="008F7674">
        <w:t>Единый налог на вмененный доход</w:t>
      </w:r>
    </w:p>
    <w:p w:rsidR="00AF07E3" w:rsidRPr="008F7674" w:rsidRDefault="00AF07E3" w:rsidP="003C7443">
      <w:pPr>
        <w:spacing w:line="288" w:lineRule="auto"/>
        <w:ind w:firstLine="851"/>
        <w:jc w:val="center"/>
      </w:pPr>
    </w:p>
    <w:p w:rsidR="003C7443" w:rsidRPr="008F7674" w:rsidRDefault="003C7443" w:rsidP="003C7443">
      <w:pPr>
        <w:spacing w:line="288" w:lineRule="auto"/>
        <w:ind w:firstLine="709"/>
        <w:jc w:val="both"/>
      </w:pPr>
      <w:r w:rsidRPr="008F7674">
        <w:t xml:space="preserve">Поступление единого налога на вменённый доход для отдельных видов деятельности на 2017 год, по данным администратора доходов составит </w:t>
      </w:r>
      <w:r w:rsidRPr="008F7674">
        <w:rPr>
          <w:b/>
        </w:rPr>
        <w:t>353</w:t>
      </w:r>
      <w:r w:rsidR="000B44CD">
        <w:rPr>
          <w:b/>
        </w:rPr>
        <w:t> </w:t>
      </w:r>
      <w:r w:rsidRPr="008F7674">
        <w:rPr>
          <w:b/>
        </w:rPr>
        <w:t xml:space="preserve">000,0 тыс. руб., </w:t>
      </w:r>
      <w:r w:rsidRPr="008F7674">
        <w:t>при нормативе отчисления в местный бюджет 100%, установленного пунктом 2 статьи 61.2 Бюджетного кодекса Российской Федерации.</w:t>
      </w:r>
    </w:p>
    <w:p w:rsidR="003C7443" w:rsidRPr="008F7674" w:rsidRDefault="003C7443" w:rsidP="003C7443">
      <w:pPr>
        <w:spacing w:line="288" w:lineRule="auto"/>
        <w:ind w:firstLine="851"/>
        <w:jc w:val="both"/>
      </w:pPr>
      <w:r w:rsidRPr="008F7674">
        <w:t xml:space="preserve">Прогнозируемая сумма по единому налогу на 2018 год составит </w:t>
      </w:r>
      <w:r w:rsidRPr="008F7674">
        <w:rPr>
          <w:b/>
        </w:rPr>
        <w:t>355</w:t>
      </w:r>
      <w:r w:rsidR="000B44CD">
        <w:rPr>
          <w:b/>
        </w:rPr>
        <w:t> </w:t>
      </w:r>
      <w:r w:rsidRPr="008F7674">
        <w:rPr>
          <w:b/>
        </w:rPr>
        <w:t>000,0</w:t>
      </w:r>
      <w:r w:rsidRPr="008F7674">
        <w:t xml:space="preserve"> тыс. руб.</w:t>
      </w:r>
      <w:r w:rsidR="000B44CD">
        <w:t>,</w:t>
      </w:r>
      <w:r w:rsidRPr="008F7674">
        <w:t xml:space="preserve"> на 2019 год </w:t>
      </w:r>
      <w:r w:rsidR="000B44CD">
        <w:t xml:space="preserve">– </w:t>
      </w:r>
      <w:r w:rsidRPr="008F7674">
        <w:t>в</w:t>
      </w:r>
      <w:r w:rsidR="000B44CD">
        <w:t xml:space="preserve"> </w:t>
      </w:r>
      <w:r w:rsidRPr="008F7674">
        <w:t xml:space="preserve">сумме </w:t>
      </w:r>
      <w:r w:rsidRPr="008F7674">
        <w:rPr>
          <w:b/>
        </w:rPr>
        <w:t>356 000,0 т</w:t>
      </w:r>
      <w:r w:rsidRPr="008F7674">
        <w:t>ыс. руб.</w:t>
      </w:r>
    </w:p>
    <w:p w:rsidR="00AF07E3" w:rsidRPr="008F7674" w:rsidRDefault="00AF07E3" w:rsidP="003C7443">
      <w:pPr>
        <w:pStyle w:val="a9"/>
        <w:spacing w:line="288" w:lineRule="auto"/>
      </w:pPr>
    </w:p>
    <w:p w:rsidR="00AF07E3" w:rsidRPr="008F7674" w:rsidRDefault="00AF07E3" w:rsidP="003C7443">
      <w:pPr>
        <w:pStyle w:val="a9"/>
        <w:spacing w:line="288" w:lineRule="auto"/>
      </w:pPr>
      <w:r w:rsidRPr="008F7674">
        <w:t>Единый сельскохозяйственный налог</w:t>
      </w:r>
    </w:p>
    <w:p w:rsidR="00AF07E3" w:rsidRPr="008F7674" w:rsidRDefault="00AF07E3" w:rsidP="003C7443">
      <w:pPr>
        <w:pStyle w:val="a9"/>
        <w:spacing w:line="288" w:lineRule="auto"/>
      </w:pPr>
    </w:p>
    <w:p w:rsidR="003C7443" w:rsidRPr="008F7674" w:rsidRDefault="003C7443" w:rsidP="003C7443">
      <w:pPr>
        <w:spacing w:line="288" w:lineRule="auto"/>
        <w:ind w:firstLine="851"/>
        <w:jc w:val="both"/>
      </w:pPr>
      <w:r w:rsidRPr="008F7674">
        <w:t xml:space="preserve">На основании прогноза администратора дохода, поступление </w:t>
      </w:r>
      <w:r w:rsidRPr="008F7674">
        <w:rPr>
          <w:color w:val="000000"/>
        </w:rPr>
        <w:t xml:space="preserve">единого </w:t>
      </w:r>
      <w:r w:rsidRPr="008F7674">
        <w:t xml:space="preserve">сельскохозяйственного налога в 2017-2019 годах составит </w:t>
      </w:r>
      <w:r w:rsidRPr="008F7674">
        <w:rPr>
          <w:b/>
        </w:rPr>
        <w:t xml:space="preserve">453,0 тыс. руб. </w:t>
      </w:r>
      <w:r w:rsidRPr="008F7674">
        <w:t>ежегодно</w:t>
      </w:r>
      <w:r w:rsidRPr="008F7674">
        <w:rPr>
          <w:b/>
        </w:rPr>
        <w:t xml:space="preserve">, </w:t>
      </w:r>
      <w:r w:rsidRPr="008F7674">
        <w:t>при нормативе зачисления в местный бюджет 100,0% в соответствии с пунктом 2 статьи 61.2 Бюджетного кодекса Российской Федерации.</w:t>
      </w:r>
    </w:p>
    <w:p w:rsidR="00AF07E3" w:rsidRPr="008F7674" w:rsidRDefault="00AF07E3" w:rsidP="003C7443">
      <w:pPr>
        <w:spacing w:line="288" w:lineRule="auto"/>
        <w:ind w:firstLine="851"/>
        <w:jc w:val="center"/>
        <w:rPr>
          <w:b/>
        </w:rPr>
      </w:pPr>
    </w:p>
    <w:p w:rsidR="00AF07E3" w:rsidRPr="008F7674" w:rsidRDefault="00AF07E3" w:rsidP="003C7443">
      <w:pPr>
        <w:spacing w:line="288" w:lineRule="auto"/>
        <w:ind w:firstLine="851"/>
        <w:jc w:val="center"/>
        <w:rPr>
          <w:b/>
        </w:rPr>
      </w:pPr>
      <w:r w:rsidRPr="008F7674">
        <w:rPr>
          <w:b/>
        </w:rPr>
        <w:t>Патентная система налогообложения</w:t>
      </w:r>
    </w:p>
    <w:p w:rsidR="00AF07E3" w:rsidRPr="008F7674" w:rsidRDefault="00AF07E3" w:rsidP="003C7443">
      <w:pPr>
        <w:spacing w:line="288" w:lineRule="auto"/>
        <w:ind w:firstLine="851"/>
        <w:jc w:val="center"/>
        <w:rPr>
          <w:b/>
        </w:rPr>
      </w:pPr>
    </w:p>
    <w:p w:rsidR="003C7443" w:rsidRPr="008F7674" w:rsidRDefault="003C7443" w:rsidP="003C7443">
      <w:pPr>
        <w:spacing w:line="288" w:lineRule="auto"/>
        <w:ind w:firstLine="851"/>
        <w:jc w:val="both"/>
      </w:pPr>
      <w:r w:rsidRPr="008F7674">
        <w:t xml:space="preserve">Поступление по налогу, взимаемому в связи с применением патентной системы налогообложения, запланировано </w:t>
      </w:r>
      <w:r w:rsidR="000A5502" w:rsidRPr="008F7674">
        <w:t xml:space="preserve">на 2017 год </w:t>
      </w:r>
      <w:r w:rsidRPr="008F7674">
        <w:t xml:space="preserve">на основании предоставленных </w:t>
      </w:r>
      <w:r w:rsidR="00C95B7E" w:rsidRPr="008F7674">
        <w:t xml:space="preserve">администратором доходов </w:t>
      </w:r>
      <w:r w:rsidRPr="008F7674">
        <w:t xml:space="preserve">прогнозных данных в сумме </w:t>
      </w:r>
      <w:r w:rsidRPr="008F7674">
        <w:rPr>
          <w:b/>
        </w:rPr>
        <w:t>11</w:t>
      </w:r>
      <w:r w:rsidR="000B44CD">
        <w:rPr>
          <w:b/>
        </w:rPr>
        <w:t> </w:t>
      </w:r>
      <w:r w:rsidRPr="008F7674">
        <w:rPr>
          <w:b/>
        </w:rPr>
        <w:t>100,0 тыс. руб.,</w:t>
      </w:r>
      <w:r w:rsidR="000B44CD">
        <w:t xml:space="preserve"> при нормативе </w:t>
      </w:r>
      <w:r w:rsidRPr="008F7674">
        <w:t>отчислений в местный бюджет, установленном пунктом 2 статьи 61.2 Бюджетного кодекса Российской Федерации, в размере 100 %.</w:t>
      </w:r>
    </w:p>
    <w:p w:rsidR="003C7443" w:rsidRPr="008F7674" w:rsidRDefault="003C7443" w:rsidP="003C7443">
      <w:pPr>
        <w:spacing w:line="288" w:lineRule="auto"/>
        <w:ind w:firstLine="851"/>
        <w:jc w:val="both"/>
      </w:pPr>
      <w:r w:rsidRPr="008F7674">
        <w:t xml:space="preserve">Поступление по налогу на 2018 год составит </w:t>
      </w:r>
      <w:r w:rsidRPr="008F7674">
        <w:rPr>
          <w:b/>
        </w:rPr>
        <w:t>11</w:t>
      </w:r>
      <w:r w:rsidR="000B44CD">
        <w:rPr>
          <w:b/>
        </w:rPr>
        <w:t> </w:t>
      </w:r>
      <w:r w:rsidRPr="008F7674">
        <w:rPr>
          <w:b/>
        </w:rPr>
        <w:t>400,0 тыс. руб</w:t>
      </w:r>
      <w:r w:rsidRPr="008F7674">
        <w:t xml:space="preserve">. на 2019 год - </w:t>
      </w:r>
      <w:r w:rsidRPr="008F7674">
        <w:rPr>
          <w:b/>
        </w:rPr>
        <w:t>11 600,0</w:t>
      </w:r>
      <w:r w:rsidRPr="008F7674">
        <w:t xml:space="preserve"> тыс.</w:t>
      </w:r>
      <w:r w:rsidR="00C95B7E">
        <w:t xml:space="preserve"> </w:t>
      </w:r>
      <w:r w:rsidRPr="008F7674">
        <w:t>руб.</w:t>
      </w:r>
    </w:p>
    <w:p w:rsidR="00E52936" w:rsidRDefault="00E52936" w:rsidP="003C7443">
      <w:pPr>
        <w:spacing w:line="288" w:lineRule="auto"/>
        <w:jc w:val="center"/>
        <w:rPr>
          <w:b/>
        </w:rPr>
      </w:pPr>
    </w:p>
    <w:p w:rsidR="00C927D1" w:rsidRDefault="00C927D1" w:rsidP="003C7443">
      <w:pPr>
        <w:spacing w:line="288" w:lineRule="auto"/>
        <w:jc w:val="center"/>
        <w:rPr>
          <w:b/>
        </w:rPr>
      </w:pPr>
    </w:p>
    <w:p w:rsidR="00C927D1" w:rsidRDefault="00C927D1" w:rsidP="003C7443">
      <w:pPr>
        <w:spacing w:line="288" w:lineRule="auto"/>
        <w:jc w:val="center"/>
        <w:rPr>
          <w:b/>
        </w:rPr>
      </w:pPr>
    </w:p>
    <w:p w:rsidR="00C927D1" w:rsidRPr="008F7674" w:rsidRDefault="00C927D1" w:rsidP="003C7443">
      <w:pPr>
        <w:spacing w:line="288" w:lineRule="auto"/>
        <w:jc w:val="center"/>
        <w:rPr>
          <w:b/>
        </w:rPr>
      </w:pPr>
    </w:p>
    <w:p w:rsidR="00AF07E3" w:rsidRPr="008F7674" w:rsidRDefault="00AF07E3" w:rsidP="003C7443">
      <w:pPr>
        <w:pStyle w:val="a7"/>
        <w:spacing w:after="0" w:line="288" w:lineRule="auto"/>
        <w:ind w:left="0" w:firstLine="709"/>
        <w:jc w:val="center"/>
        <w:rPr>
          <w:rFonts w:ascii="Times New Roman" w:hAnsi="Times New Roman" w:cs="Times New Roman"/>
          <w:b/>
          <w:color w:val="000000"/>
        </w:rPr>
      </w:pPr>
      <w:r w:rsidRPr="008F7674">
        <w:rPr>
          <w:rFonts w:ascii="Times New Roman" w:hAnsi="Times New Roman" w:cs="Times New Roman"/>
          <w:b/>
          <w:color w:val="000000"/>
        </w:rPr>
        <w:t>Налог на имущество физических лиц</w:t>
      </w:r>
    </w:p>
    <w:p w:rsidR="00E201E9" w:rsidRPr="008F7674" w:rsidRDefault="00E201E9" w:rsidP="003C7443">
      <w:pPr>
        <w:pStyle w:val="a7"/>
        <w:spacing w:after="0" w:line="288" w:lineRule="auto"/>
        <w:ind w:left="0" w:firstLine="709"/>
        <w:jc w:val="center"/>
        <w:rPr>
          <w:rFonts w:ascii="Times New Roman" w:hAnsi="Times New Roman" w:cs="Times New Roman"/>
          <w:b/>
          <w:color w:val="000000"/>
        </w:rPr>
      </w:pPr>
    </w:p>
    <w:p w:rsidR="00AD663C" w:rsidRPr="008F7674" w:rsidRDefault="00AD663C" w:rsidP="003C7443">
      <w:pPr>
        <w:autoSpaceDE w:val="0"/>
        <w:autoSpaceDN w:val="0"/>
        <w:adjustRightInd w:val="0"/>
        <w:spacing w:line="288" w:lineRule="auto"/>
        <w:ind w:firstLine="851"/>
        <w:jc w:val="both"/>
        <w:rPr>
          <w:color w:val="000000" w:themeColor="text1"/>
        </w:rPr>
      </w:pPr>
      <w:r w:rsidRPr="008F7674">
        <w:rPr>
          <w:color w:val="000000" w:themeColor="text1"/>
        </w:rPr>
        <w:t xml:space="preserve">Прогноз поступлений налога на имущество физических лиц на 2017 год рассчитан в сумме </w:t>
      </w:r>
      <w:r w:rsidRPr="008F7674">
        <w:rPr>
          <w:b/>
          <w:color w:val="000000" w:themeColor="text1"/>
        </w:rPr>
        <w:t>44 500,0</w:t>
      </w:r>
      <w:r w:rsidRPr="008F7674">
        <w:rPr>
          <w:color w:val="000000" w:themeColor="text1"/>
        </w:rPr>
        <w:t xml:space="preserve"> тыс. руб. на основании данных администраторов – Инспекций Федеральной налоговой службы по г.</w:t>
      </w:r>
      <w:r w:rsidR="00C95B7E">
        <w:rPr>
          <w:color w:val="000000" w:themeColor="text1"/>
        </w:rPr>
        <w:t xml:space="preserve"> </w:t>
      </w:r>
      <w:r w:rsidRPr="008F7674">
        <w:rPr>
          <w:color w:val="000000" w:themeColor="text1"/>
        </w:rPr>
        <w:t>Новокузнецку, в соответствии со ст. 408 «Порядок исчисления суммы налога», главы 32 Налогового кодекса Российской Федерации «Налог на имущество физических лиц».</w:t>
      </w:r>
    </w:p>
    <w:p w:rsidR="00100979" w:rsidRPr="008F7674" w:rsidRDefault="00100979" w:rsidP="003C7443">
      <w:pPr>
        <w:autoSpaceDE w:val="0"/>
        <w:autoSpaceDN w:val="0"/>
        <w:adjustRightInd w:val="0"/>
        <w:spacing w:line="288" w:lineRule="auto"/>
        <w:ind w:firstLine="851"/>
        <w:jc w:val="both"/>
        <w:rPr>
          <w:color w:val="000000" w:themeColor="text1"/>
        </w:rPr>
      </w:pPr>
      <w:proofErr w:type="gramStart"/>
      <w:r w:rsidRPr="008F7674">
        <w:t>Налог на имущество физических лиц запланирован в соответствии с данными раздела III «Отчета о налоговой базе и структуре начислений по налогу на имущество физических лиц» формы 5-МН, утвержденной приказом ФНС России от 18.11.2015 № ММВ-7-1/529@, за 2015 год, с учетом положений действующего Решения Новокузнецкого Городского Совета народных депутатов от 25.11.2015 года № 11/116 «Об утверждении Положения о налоге на имущество</w:t>
      </w:r>
      <w:proofErr w:type="gramEnd"/>
      <w:r w:rsidRPr="008F7674">
        <w:t xml:space="preserve"> физических лиц на территории Новокузнецкого городского округа», а также с учетом погашения части недоимки.</w:t>
      </w:r>
    </w:p>
    <w:p w:rsidR="00FA261F" w:rsidRPr="008F7674" w:rsidRDefault="00FA261F" w:rsidP="003C7443">
      <w:pPr>
        <w:autoSpaceDE w:val="0"/>
        <w:autoSpaceDN w:val="0"/>
        <w:adjustRightInd w:val="0"/>
        <w:spacing w:line="288" w:lineRule="auto"/>
        <w:ind w:firstLine="851"/>
        <w:jc w:val="both"/>
        <w:rPr>
          <w:color w:val="000000" w:themeColor="text1"/>
        </w:rPr>
      </w:pPr>
      <w:proofErr w:type="gramStart"/>
      <w:r w:rsidRPr="008F7674">
        <w:rPr>
          <w:color w:val="000000" w:themeColor="text1"/>
        </w:rPr>
        <w:t xml:space="preserve">В связи с установлением единой даты начала применения на территории Кемеровской области порядка определения налоговой базы по налогу на имущество физических лиц, исходя из кадастровой стоимости объектов налогообложения (в соответствии с одноименным </w:t>
      </w:r>
      <w:r w:rsidRPr="008F7674">
        <w:t xml:space="preserve">Законом Кемеровской области </w:t>
      </w:r>
      <w:r w:rsidRPr="008F7674">
        <w:rPr>
          <w:color w:val="000000" w:themeColor="text1"/>
        </w:rPr>
        <w:t>от 23.11.2015 года № 102-ОЗ), налог на имущество физических лиц за 2016 и последующие годы будет исчисляться от кадастровой стоимости объекта налогообложения.</w:t>
      </w:r>
      <w:proofErr w:type="gramEnd"/>
    </w:p>
    <w:p w:rsidR="00AD663C" w:rsidRPr="008F7674" w:rsidRDefault="00AD663C" w:rsidP="003C7443">
      <w:pPr>
        <w:spacing w:line="288" w:lineRule="auto"/>
        <w:ind w:firstLine="851"/>
        <w:jc w:val="both"/>
      </w:pPr>
      <w:r w:rsidRPr="008F7674">
        <w:t>Поступления налога на имущество физических лиц в 2018 и 2019 годах планиру</w:t>
      </w:r>
      <w:r w:rsidR="00C95B7E">
        <w:t>ю</w:t>
      </w:r>
      <w:r w:rsidRPr="008F7674">
        <w:t xml:space="preserve">тся в объемах </w:t>
      </w:r>
      <w:r w:rsidRPr="008F7674">
        <w:rPr>
          <w:b/>
        </w:rPr>
        <w:t>45 000,0</w:t>
      </w:r>
      <w:r w:rsidRPr="008F7674">
        <w:t xml:space="preserve"> тыс.</w:t>
      </w:r>
      <w:r w:rsidR="00C95B7E">
        <w:t xml:space="preserve"> </w:t>
      </w:r>
      <w:r w:rsidRPr="008F7674">
        <w:t xml:space="preserve">руб. и </w:t>
      </w:r>
      <w:r w:rsidRPr="008F7674">
        <w:rPr>
          <w:b/>
        </w:rPr>
        <w:t>46 000,0</w:t>
      </w:r>
      <w:r w:rsidRPr="008F7674">
        <w:t xml:space="preserve"> тыс.</w:t>
      </w:r>
      <w:r w:rsidR="00C95B7E">
        <w:t xml:space="preserve"> руб.</w:t>
      </w:r>
      <w:r w:rsidRPr="008F7674">
        <w:t xml:space="preserve"> соответственно.</w:t>
      </w:r>
    </w:p>
    <w:p w:rsidR="00AF07E3" w:rsidRPr="008F7674" w:rsidRDefault="00AF07E3" w:rsidP="003C7443">
      <w:pPr>
        <w:autoSpaceDE w:val="0"/>
        <w:autoSpaceDN w:val="0"/>
        <w:adjustRightInd w:val="0"/>
        <w:spacing w:line="288" w:lineRule="auto"/>
        <w:ind w:firstLine="851"/>
        <w:jc w:val="both"/>
        <w:rPr>
          <w:b/>
          <w:color w:val="000000"/>
        </w:rPr>
      </w:pPr>
    </w:p>
    <w:p w:rsidR="00AF07E3" w:rsidRPr="008F7674" w:rsidRDefault="00AF07E3" w:rsidP="003C7443">
      <w:pPr>
        <w:autoSpaceDE w:val="0"/>
        <w:autoSpaceDN w:val="0"/>
        <w:adjustRightInd w:val="0"/>
        <w:spacing w:line="288" w:lineRule="auto"/>
        <w:jc w:val="center"/>
        <w:rPr>
          <w:b/>
          <w:color w:val="000000"/>
        </w:rPr>
      </w:pPr>
      <w:r w:rsidRPr="008F7674">
        <w:rPr>
          <w:b/>
          <w:color w:val="000000"/>
        </w:rPr>
        <w:t>Транспортный налог</w:t>
      </w:r>
    </w:p>
    <w:p w:rsidR="00FA261F" w:rsidRPr="008F7674" w:rsidRDefault="00FA261F" w:rsidP="003C7443">
      <w:pPr>
        <w:autoSpaceDE w:val="0"/>
        <w:autoSpaceDN w:val="0"/>
        <w:adjustRightInd w:val="0"/>
        <w:spacing w:line="288" w:lineRule="auto"/>
        <w:jc w:val="center"/>
        <w:rPr>
          <w:b/>
          <w:color w:val="000000"/>
        </w:rPr>
      </w:pPr>
    </w:p>
    <w:p w:rsidR="00FA261F" w:rsidRPr="008F7674" w:rsidRDefault="00FA261F" w:rsidP="003C7443">
      <w:pPr>
        <w:spacing w:line="288" w:lineRule="auto"/>
        <w:ind w:firstLine="851"/>
        <w:jc w:val="both"/>
        <w:rPr>
          <w:color w:val="000000"/>
        </w:rPr>
      </w:pPr>
      <w:r w:rsidRPr="008F7674">
        <w:rPr>
          <w:color w:val="000000"/>
        </w:rPr>
        <w:t>Поступлени</w:t>
      </w:r>
      <w:r w:rsidR="00FA06E5" w:rsidRPr="008F7674">
        <w:rPr>
          <w:color w:val="000000"/>
        </w:rPr>
        <w:t>е</w:t>
      </w:r>
      <w:r w:rsidRPr="008F7674">
        <w:rPr>
          <w:color w:val="000000"/>
        </w:rPr>
        <w:t xml:space="preserve"> в 2017 году транспортного налога</w:t>
      </w:r>
      <w:r w:rsidR="00FA06E5" w:rsidRPr="008F7674">
        <w:rPr>
          <w:color w:val="000000"/>
        </w:rPr>
        <w:t>,</w:t>
      </w:r>
      <w:r w:rsidRPr="008F7674">
        <w:rPr>
          <w:color w:val="000000"/>
        </w:rPr>
        <w:t xml:space="preserve"> по данным администратора</w:t>
      </w:r>
      <w:r w:rsidR="00FA06E5" w:rsidRPr="008F7674">
        <w:rPr>
          <w:color w:val="000000"/>
        </w:rPr>
        <w:t>,</w:t>
      </w:r>
      <w:r w:rsidRPr="008F7674">
        <w:rPr>
          <w:color w:val="000000"/>
        </w:rPr>
        <w:t xml:space="preserve"> состав</w:t>
      </w:r>
      <w:r w:rsidR="00FA06E5" w:rsidRPr="008F7674">
        <w:rPr>
          <w:color w:val="000000"/>
        </w:rPr>
        <w:t>ит</w:t>
      </w:r>
      <w:r w:rsidRPr="008F7674">
        <w:rPr>
          <w:color w:val="000000"/>
        </w:rPr>
        <w:t xml:space="preserve"> </w:t>
      </w:r>
      <w:r w:rsidRPr="008F7674">
        <w:rPr>
          <w:b/>
          <w:color w:val="000000"/>
        </w:rPr>
        <w:t>21 100,0</w:t>
      </w:r>
      <w:r w:rsidRPr="008F7674">
        <w:rPr>
          <w:color w:val="000000"/>
        </w:rPr>
        <w:t xml:space="preserve"> </w:t>
      </w:r>
      <w:r w:rsidRPr="008F7674">
        <w:rPr>
          <w:b/>
          <w:color w:val="000000"/>
        </w:rPr>
        <w:t>тыс. руб.</w:t>
      </w:r>
      <w:r w:rsidRPr="008F7674">
        <w:rPr>
          <w:color w:val="000000"/>
        </w:rPr>
        <w:t xml:space="preserve"> </w:t>
      </w:r>
    </w:p>
    <w:p w:rsidR="00FA261F" w:rsidRPr="008F7674" w:rsidRDefault="00FA261F" w:rsidP="003C7443">
      <w:pPr>
        <w:spacing w:line="288" w:lineRule="auto"/>
        <w:ind w:firstLine="851"/>
        <w:jc w:val="both"/>
      </w:pPr>
      <w:r w:rsidRPr="008F7674">
        <w:t>Проектом</w:t>
      </w:r>
      <w:r w:rsidRPr="008F7674">
        <w:rPr>
          <w:b/>
        </w:rPr>
        <w:t xml:space="preserve"> </w:t>
      </w:r>
      <w:r w:rsidRPr="008F7674">
        <w:t xml:space="preserve">Закона Кемеровской области «Об областном бюджете на 2017 год и плановый период 2018 и 2019 годов» сохранен действующий в 2016 году норматив отчислений в </w:t>
      </w:r>
      <w:r w:rsidR="00FA06E5" w:rsidRPr="008F7674">
        <w:t xml:space="preserve">бюджет Новокузнецкого городского округа </w:t>
      </w:r>
      <w:r w:rsidR="00C95B7E">
        <w:t xml:space="preserve">в </w:t>
      </w:r>
      <w:r w:rsidR="00FA06E5" w:rsidRPr="008F7674">
        <w:t>размере 5%</w:t>
      </w:r>
      <w:r w:rsidR="00FA06E5" w:rsidRPr="008F7674">
        <w:rPr>
          <w:color w:val="000000"/>
        </w:rPr>
        <w:t xml:space="preserve"> налога, поступающего в бюджет субъекта.</w:t>
      </w:r>
    </w:p>
    <w:p w:rsidR="00FA261F" w:rsidRPr="005354D3" w:rsidRDefault="00FA261F" w:rsidP="003C7443">
      <w:pPr>
        <w:spacing w:line="288" w:lineRule="auto"/>
        <w:ind w:firstLine="851"/>
        <w:jc w:val="both"/>
        <w:rPr>
          <w:color w:val="000000" w:themeColor="text1"/>
        </w:rPr>
      </w:pPr>
      <w:r w:rsidRPr="005354D3">
        <w:rPr>
          <w:color w:val="000000" w:themeColor="text1"/>
        </w:rPr>
        <w:t xml:space="preserve">Ожидаемое поступление транспортного налога в 2016 году </w:t>
      </w:r>
      <w:r w:rsidR="00FA06E5" w:rsidRPr="005354D3">
        <w:rPr>
          <w:color w:val="000000" w:themeColor="text1"/>
        </w:rPr>
        <w:t>состав</w:t>
      </w:r>
      <w:r w:rsidR="00C95B7E" w:rsidRPr="005354D3">
        <w:rPr>
          <w:color w:val="000000" w:themeColor="text1"/>
        </w:rPr>
        <w:t>и</w:t>
      </w:r>
      <w:r w:rsidR="00FA06E5" w:rsidRPr="005354D3">
        <w:rPr>
          <w:color w:val="000000" w:themeColor="text1"/>
        </w:rPr>
        <w:t>т</w:t>
      </w:r>
      <w:r w:rsidRPr="005354D3">
        <w:rPr>
          <w:color w:val="000000" w:themeColor="text1"/>
        </w:rPr>
        <w:t xml:space="preserve"> 19 150,0 тыс. руб.</w:t>
      </w:r>
      <w:r w:rsidR="00FA06E5" w:rsidRPr="005354D3">
        <w:rPr>
          <w:color w:val="000000" w:themeColor="text1"/>
        </w:rPr>
        <w:t xml:space="preserve">, в том числе </w:t>
      </w:r>
      <w:r w:rsidRPr="005354D3">
        <w:rPr>
          <w:color w:val="000000" w:themeColor="text1"/>
        </w:rPr>
        <w:t xml:space="preserve">транспортного налога с организаций </w:t>
      </w:r>
      <w:r w:rsidR="00131318" w:rsidRPr="005354D3">
        <w:rPr>
          <w:color w:val="000000" w:themeColor="text1"/>
        </w:rPr>
        <w:t xml:space="preserve">- </w:t>
      </w:r>
      <w:r w:rsidRPr="005354D3">
        <w:rPr>
          <w:color w:val="000000" w:themeColor="text1"/>
        </w:rPr>
        <w:t xml:space="preserve">4 213,0 тыс. руб. и транспортного налога с физических лиц </w:t>
      </w:r>
      <w:r w:rsidR="00131318" w:rsidRPr="005354D3">
        <w:rPr>
          <w:color w:val="000000" w:themeColor="text1"/>
        </w:rPr>
        <w:t xml:space="preserve">- </w:t>
      </w:r>
      <w:r w:rsidRPr="005354D3">
        <w:rPr>
          <w:color w:val="000000" w:themeColor="text1"/>
        </w:rPr>
        <w:t>14 937,0 тыс. руб.</w:t>
      </w:r>
    </w:p>
    <w:p w:rsidR="00FA261F" w:rsidRPr="008F7674" w:rsidRDefault="00FA261F" w:rsidP="003C7443">
      <w:pPr>
        <w:spacing w:line="288" w:lineRule="auto"/>
        <w:ind w:firstLine="851"/>
        <w:jc w:val="both"/>
        <w:rPr>
          <w:color w:val="000000"/>
        </w:rPr>
      </w:pPr>
      <w:r w:rsidRPr="008F7674">
        <w:rPr>
          <w:color w:val="000000"/>
        </w:rPr>
        <w:t xml:space="preserve">Поступления по транспортному налогу на 2018 и 2019 годы запланированы администратором доходов в </w:t>
      </w:r>
      <w:r w:rsidR="00131318" w:rsidRPr="008F7674">
        <w:rPr>
          <w:color w:val="000000"/>
        </w:rPr>
        <w:t>размере</w:t>
      </w:r>
      <w:r w:rsidRPr="008F7674">
        <w:rPr>
          <w:b/>
          <w:color w:val="000000"/>
        </w:rPr>
        <w:t xml:space="preserve"> 22 000,0 тыс. руб</w:t>
      </w:r>
      <w:r w:rsidRPr="008F7674">
        <w:rPr>
          <w:color w:val="000000"/>
        </w:rPr>
        <w:t xml:space="preserve">. и </w:t>
      </w:r>
      <w:r w:rsidRPr="008F7674">
        <w:rPr>
          <w:b/>
          <w:color w:val="000000"/>
        </w:rPr>
        <w:t>22 500,0 тыс. руб.</w:t>
      </w:r>
      <w:r w:rsidRPr="008F7674">
        <w:rPr>
          <w:color w:val="000000"/>
        </w:rPr>
        <w:t xml:space="preserve"> соответственно, в том числе:</w:t>
      </w:r>
    </w:p>
    <w:p w:rsidR="00FA261F" w:rsidRPr="008F7674" w:rsidRDefault="00FA261F" w:rsidP="003C7443">
      <w:pPr>
        <w:spacing w:line="288" w:lineRule="auto"/>
        <w:ind w:firstLine="851"/>
        <w:jc w:val="both"/>
        <w:rPr>
          <w:color w:val="000000"/>
        </w:rPr>
      </w:pPr>
      <w:r w:rsidRPr="008F7674">
        <w:rPr>
          <w:color w:val="000000"/>
        </w:rPr>
        <w:t>в 2018 году поступления по транспортному налогу складываются из поступлений по транспортному налогу с физических лиц в сумме 17 600 тыс. руб. и транспортному налогу с организаций в сумме 4 400,0 тыс. руб.;</w:t>
      </w:r>
    </w:p>
    <w:p w:rsidR="00FA261F" w:rsidRPr="008F7674" w:rsidRDefault="00FA261F" w:rsidP="003C7443">
      <w:pPr>
        <w:spacing w:line="288" w:lineRule="auto"/>
        <w:ind w:firstLine="851"/>
        <w:jc w:val="both"/>
        <w:rPr>
          <w:color w:val="000000"/>
        </w:rPr>
      </w:pPr>
      <w:r w:rsidRPr="008F7674">
        <w:rPr>
          <w:color w:val="000000"/>
        </w:rPr>
        <w:t>в 2019 году поступления по транспортному налогу складываются из поступлений по транспортному налогу с физических лиц в сумме 18 000 тыс. руб. и транспортному налогу с организаций в сумме 4 500,0 тыс. руб.</w:t>
      </w:r>
    </w:p>
    <w:p w:rsidR="00AF07E3" w:rsidRPr="008F7674" w:rsidRDefault="00AF07E3" w:rsidP="003C7443">
      <w:pPr>
        <w:spacing w:line="288" w:lineRule="auto"/>
        <w:jc w:val="center"/>
        <w:rPr>
          <w:b/>
        </w:rPr>
      </w:pPr>
      <w:r w:rsidRPr="008F7674">
        <w:rPr>
          <w:b/>
        </w:rPr>
        <w:t>Земельный налог</w:t>
      </w:r>
    </w:p>
    <w:p w:rsidR="00B77207" w:rsidRPr="008F7674" w:rsidRDefault="00B77207" w:rsidP="003C7443">
      <w:pPr>
        <w:spacing w:line="288" w:lineRule="auto"/>
        <w:jc w:val="center"/>
        <w:rPr>
          <w:b/>
        </w:rPr>
      </w:pPr>
    </w:p>
    <w:p w:rsidR="003E3D11" w:rsidRPr="008F7674" w:rsidRDefault="00FC3A7F" w:rsidP="003C7443">
      <w:pPr>
        <w:pStyle w:val="ConsPlusNormal"/>
        <w:spacing w:line="288" w:lineRule="auto"/>
        <w:ind w:firstLine="567"/>
        <w:rPr>
          <w:sz w:val="24"/>
          <w:szCs w:val="24"/>
        </w:rPr>
      </w:pPr>
      <w:r w:rsidRPr="008F7674">
        <w:rPr>
          <w:sz w:val="24"/>
          <w:szCs w:val="24"/>
        </w:rPr>
        <w:t>Прогноз п</w:t>
      </w:r>
      <w:r w:rsidR="003E3D11" w:rsidRPr="008F7674">
        <w:rPr>
          <w:sz w:val="24"/>
          <w:szCs w:val="24"/>
        </w:rPr>
        <w:t>оступлени</w:t>
      </w:r>
      <w:r w:rsidRPr="008F7674">
        <w:rPr>
          <w:sz w:val="24"/>
          <w:szCs w:val="24"/>
        </w:rPr>
        <w:t>й</w:t>
      </w:r>
      <w:r w:rsidR="003E3D11" w:rsidRPr="008F7674">
        <w:rPr>
          <w:sz w:val="24"/>
          <w:szCs w:val="24"/>
        </w:rPr>
        <w:t xml:space="preserve"> по земельному налогу в </w:t>
      </w:r>
      <w:r w:rsidR="00131318" w:rsidRPr="008F7674">
        <w:rPr>
          <w:sz w:val="24"/>
          <w:szCs w:val="24"/>
        </w:rPr>
        <w:t>2017 год</w:t>
      </w:r>
      <w:r w:rsidR="003E3D11" w:rsidRPr="008F7674">
        <w:rPr>
          <w:sz w:val="24"/>
          <w:szCs w:val="24"/>
        </w:rPr>
        <w:t>у состав</w:t>
      </w:r>
      <w:r w:rsidR="00780B51">
        <w:rPr>
          <w:sz w:val="24"/>
          <w:szCs w:val="24"/>
        </w:rPr>
        <w:t>ляет</w:t>
      </w:r>
      <w:r w:rsidR="00131318" w:rsidRPr="008F7674">
        <w:rPr>
          <w:sz w:val="24"/>
          <w:szCs w:val="24"/>
        </w:rPr>
        <w:t xml:space="preserve"> </w:t>
      </w:r>
      <w:r w:rsidR="003E3D11" w:rsidRPr="008F7674">
        <w:rPr>
          <w:b/>
          <w:sz w:val="24"/>
          <w:szCs w:val="24"/>
        </w:rPr>
        <w:t>963 970 тыс. руб</w:t>
      </w:r>
      <w:r w:rsidR="003E3D11" w:rsidRPr="008F7674">
        <w:rPr>
          <w:sz w:val="24"/>
          <w:szCs w:val="24"/>
        </w:rPr>
        <w:t xml:space="preserve">. </w:t>
      </w:r>
    </w:p>
    <w:p w:rsidR="00FC3A7F" w:rsidRPr="008F7674" w:rsidRDefault="003E3D11" w:rsidP="00FC3A7F">
      <w:pPr>
        <w:pStyle w:val="ConsPlusNormal"/>
        <w:spacing w:line="288" w:lineRule="auto"/>
        <w:ind w:firstLine="567"/>
        <w:rPr>
          <w:sz w:val="24"/>
          <w:szCs w:val="24"/>
        </w:rPr>
      </w:pPr>
      <w:proofErr w:type="gramStart"/>
      <w:r w:rsidRPr="008F7674">
        <w:rPr>
          <w:sz w:val="24"/>
          <w:szCs w:val="24"/>
        </w:rPr>
        <w:t xml:space="preserve">Расчет земельного налога выполнен в соответствии с положениями главы 31 НК РФ,  действующей редакцией Постановления Новокузнецкого городского Совета народных депутатов от 29 ноября </w:t>
      </w:r>
      <w:smartTag w:uri="urn:schemas-microsoft-com:office:smarttags" w:element="metricconverter">
        <w:smartTagPr>
          <w:attr w:name="ProductID" w:val="2006 г"/>
        </w:smartTagPr>
        <w:r w:rsidRPr="008F7674">
          <w:rPr>
            <w:sz w:val="24"/>
            <w:szCs w:val="24"/>
          </w:rPr>
          <w:t>2006 г</w:t>
        </w:r>
      </w:smartTag>
      <w:r w:rsidRPr="008F7674">
        <w:rPr>
          <w:sz w:val="24"/>
          <w:szCs w:val="24"/>
        </w:rPr>
        <w:t xml:space="preserve">. №3/5 «Об утверждении Положения о земельном налоге на территории города Новокузнецка» с учетом действующих изменений и дополнений, </w:t>
      </w:r>
      <w:r w:rsidR="00FF4530">
        <w:rPr>
          <w:sz w:val="24"/>
          <w:szCs w:val="24"/>
        </w:rPr>
        <w:t xml:space="preserve">а так же </w:t>
      </w:r>
      <w:r w:rsidRPr="008F7674">
        <w:rPr>
          <w:sz w:val="24"/>
          <w:szCs w:val="24"/>
        </w:rPr>
        <w:t>с учетом принятого Федерального закона от 03.07.2016 года № 360-ФЗ «О внесении изменений в отдельные</w:t>
      </w:r>
      <w:proofErr w:type="gramEnd"/>
      <w:r w:rsidRPr="008F7674">
        <w:rPr>
          <w:sz w:val="24"/>
          <w:szCs w:val="24"/>
        </w:rPr>
        <w:t xml:space="preserve"> законодательные акты Российской Федерации»</w:t>
      </w:r>
      <w:r w:rsidR="00FC3A7F" w:rsidRPr="008F7674">
        <w:rPr>
          <w:sz w:val="24"/>
          <w:szCs w:val="24"/>
        </w:rPr>
        <w:t>,</w:t>
      </w:r>
      <w:r w:rsidRPr="008F7674">
        <w:rPr>
          <w:sz w:val="24"/>
          <w:szCs w:val="24"/>
        </w:rPr>
        <w:t xml:space="preserve"> </w:t>
      </w:r>
      <w:r w:rsidR="00FC3A7F" w:rsidRPr="008F7674">
        <w:rPr>
          <w:sz w:val="24"/>
          <w:szCs w:val="24"/>
        </w:rPr>
        <w:t>вступающего в силу с 01.01.2017 года и предусматривающего применение с 01.01.2017 по 01.01.2020 г. кадастровой стоимости земельных участков, определенной по состоянию на 01.01.2014 года.</w:t>
      </w:r>
    </w:p>
    <w:p w:rsidR="009C5BD0" w:rsidRPr="008F7674" w:rsidRDefault="00131318" w:rsidP="003C7443">
      <w:pPr>
        <w:spacing w:line="288" w:lineRule="auto"/>
        <w:ind w:firstLine="851"/>
        <w:jc w:val="both"/>
      </w:pPr>
      <w:r w:rsidRPr="008F7674">
        <w:t xml:space="preserve">Планируемые поступления от земельного налога в 2017 году рассчитаны с учетом </w:t>
      </w:r>
      <w:r w:rsidR="00780B51">
        <w:t>следующих положений</w:t>
      </w:r>
      <w:r w:rsidR="009C5BD0" w:rsidRPr="008F7674">
        <w:t>:</w:t>
      </w:r>
    </w:p>
    <w:p w:rsidR="009C5BD0" w:rsidRPr="00780B51" w:rsidRDefault="009C5BD0" w:rsidP="003C7443">
      <w:pPr>
        <w:spacing w:line="288" w:lineRule="auto"/>
        <w:ind w:firstLine="851"/>
        <w:jc w:val="both"/>
      </w:pPr>
      <w:r w:rsidRPr="00780B51">
        <w:t>-</w:t>
      </w:r>
      <w:r w:rsidR="00131318" w:rsidRPr="00780B51">
        <w:t xml:space="preserve"> за счет оспаривания в судах налогоплательщиками оценки кадастровой стоимости земельных участков</w:t>
      </w:r>
      <w:r w:rsidRPr="00780B51">
        <w:t>,</w:t>
      </w:r>
      <w:r w:rsidR="00131318" w:rsidRPr="00780B51">
        <w:t xml:space="preserve"> </w:t>
      </w:r>
      <w:r w:rsidRPr="00780B51">
        <w:t>у</w:t>
      </w:r>
      <w:r w:rsidR="00131318" w:rsidRPr="00780B51">
        <w:t xml:space="preserve">читывая заявительный характер обращений налогоплательщиками в суды, сумма потерь </w:t>
      </w:r>
      <w:r w:rsidR="00131318" w:rsidRPr="005354D3">
        <w:rPr>
          <w:color w:val="000000" w:themeColor="text1"/>
        </w:rPr>
        <w:t>за период 2014-2015 г.г</w:t>
      </w:r>
      <w:r w:rsidRPr="005354D3">
        <w:rPr>
          <w:color w:val="000000" w:themeColor="text1"/>
        </w:rPr>
        <w:t>.</w:t>
      </w:r>
      <w:r w:rsidRPr="00780B51">
        <w:t xml:space="preserve"> составила 228 223 тыс. руб.;</w:t>
      </w:r>
    </w:p>
    <w:p w:rsidR="00131318" w:rsidRPr="008F7674" w:rsidRDefault="009C5BD0" w:rsidP="003C7443">
      <w:pPr>
        <w:spacing w:line="288" w:lineRule="auto"/>
        <w:ind w:firstLine="851"/>
        <w:jc w:val="both"/>
      </w:pPr>
      <w:proofErr w:type="gramStart"/>
      <w:r w:rsidRPr="008F7674">
        <w:t>-</w:t>
      </w:r>
      <w:r w:rsidR="00131318" w:rsidRPr="008F7674">
        <w:t xml:space="preserve"> </w:t>
      </w:r>
      <w:r w:rsidR="00780B51">
        <w:t xml:space="preserve">потери </w:t>
      </w:r>
      <w:r w:rsidR="00131318" w:rsidRPr="008F7674">
        <w:t>местного бюджета, складывающи</w:t>
      </w:r>
      <w:r w:rsidR="00780B51">
        <w:t>е</w:t>
      </w:r>
      <w:r w:rsidR="00131318" w:rsidRPr="008F7674">
        <w:t>ся при применении порядка определения размера арендной платы за земельные участки, предоставленные для проведения работ, связанных с пользованием недрами, в размере не более 2% кадастровой стоимости земельного участка, на основании Федерального закона от 23.06.2014 года № 171-ФЗ «О внесении изменений в Земельный кодекс Российской Федерации и отдельные законодател</w:t>
      </w:r>
      <w:r w:rsidR="00780B51">
        <w:t>ьные акты Российской Федерации»,</w:t>
      </w:r>
      <w:r w:rsidR="00780B51" w:rsidRPr="00780B51">
        <w:t xml:space="preserve"> </w:t>
      </w:r>
      <w:r w:rsidR="00780B51">
        <w:t>составят</w:t>
      </w:r>
      <w:r w:rsidR="00780B51" w:rsidRPr="008F7674">
        <w:t xml:space="preserve"> 11 102 тыс. руб.</w:t>
      </w:r>
      <w:proofErr w:type="gramEnd"/>
    </w:p>
    <w:p w:rsidR="00131318" w:rsidRPr="008F7674" w:rsidRDefault="00131318" w:rsidP="009C5BD0">
      <w:pPr>
        <w:spacing w:line="288" w:lineRule="auto"/>
        <w:ind w:firstLine="567"/>
        <w:jc w:val="both"/>
      </w:pPr>
      <w:r w:rsidRPr="008F7674">
        <w:t>В прогнозе поступлений 2017 года дополнительно учтена сумма поступлений от погашения задолженности по земельному налогу в размере 1</w:t>
      </w:r>
      <w:r w:rsidR="00CC3F90" w:rsidRPr="008F7674">
        <w:t>1</w:t>
      </w:r>
      <w:r w:rsidR="00780B51">
        <w:t> </w:t>
      </w:r>
      <w:r w:rsidR="00CC3F90" w:rsidRPr="008F7674">
        <w:t>983</w:t>
      </w:r>
      <w:r w:rsidR="00780B51">
        <w:t xml:space="preserve"> </w:t>
      </w:r>
      <w:r w:rsidRPr="008F7674">
        <w:t xml:space="preserve">тыс. руб. </w:t>
      </w:r>
    </w:p>
    <w:p w:rsidR="00131318" w:rsidRPr="008F7674" w:rsidRDefault="00131318" w:rsidP="003C7443">
      <w:pPr>
        <w:pStyle w:val="ConsPlusNormal"/>
        <w:spacing w:line="288" w:lineRule="auto"/>
        <w:ind w:firstLine="567"/>
        <w:rPr>
          <w:b/>
          <w:sz w:val="24"/>
          <w:szCs w:val="24"/>
        </w:rPr>
      </w:pPr>
      <w:r w:rsidRPr="008F7674">
        <w:rPr>
          <w:sz w:val="24"/>
          <w:szCs w:val="24"/>
        </w:rPr>
        <w:t>Прогноз поступлений по земельному налогу на 2018</w:t>
      </w:r>
      <w:r w:rsidR="00F9026F" w:rsidRPr="008F7674">
        <w:rPr>
          <w:sz w:val="24"/>
          <w:szCs w:val="24"/>
        </w:rPr>
        <w:t>-</w:t>
      </w:r>
      <w:r w:rsidR="00780B51">
        <w:rPr>
          <w:sz w:val="24"/>
          <w:szCs w:val="24"/>
        </w:rPr>
        <w:t>2019 годы рассчитан</w:t>
      </w:r>
      <w:r w:rsidRPr="008F7674">
        <w:rPr>
          <w:sz w:val="24"/>
          <w:szCs w:val="24"/>
        </w:rPr>
        <w:t xml:space="preserve"> </w:t>
      </w:r>
      <w:proofErr w:type="gramStart"/>
      <w:r w:rsidRPr="008F7674">
        <w:rPr>
          <w:sz w:val="24"/>
          <w:szCs w:val="24"/>
        </w:rPr>
        <w:t>исходя из прогноза поступлений на 2017 год</w:t>
      </w:r>
      <w:r w:rsidR="00F9026F" w:rsidRPr="008F7674">
        <w:rPr>
          <w:sz w:val="24"/>
          <w:szCs w:val="24"/>
        </w:rPr>
        <w:t xml:space="preserve">, </w:t>
      </w:r>
      <w:r w:rsidRPr="008F7674">
        <w:rPr>
          <w:sz w:val="24"/>
          <w:szCs w:val="24"/>
        </w:rPr>
        <w:t>с учетом</w:t>
      </w:r>
      <w:r w:rsidR="00F9026F" w:rsidRPr="008F7674">
        <w:rPr>
          <w:sz w:val="24"/>
          <w:szCs w:val="24"/>
        </w:rPr>
        <w:t xml:space="preserve"> возможного увеличения налогооблагаемой базы</w:t>
      </w:r>
      <w:r w:rsidRPr="008F7674">
        <w:rPr>
          <w:sz w:val="24"/>
          <w:szCs w:val="24"/>
        </w:rPr>
        <w:t xml:space="preserve">, </w:t>
      </w:r>
      <w:r w:rsidR="00F9026F" w:rsidRPr="008F7674">
        <w:rPr>
          <w:sz w:val="24"/>
          <w:szCs w:val="24"/>
        </w:rPr>
        <w:t>и составляет</w:t>
      </w:r>
      <w:proofErr w:type="gramEnd"/>
      <w:r w:rsidR="00F9026F" w:rsidRPr="008F7674">
        <w:rPr>
          <w:sz w:val="24"/>
          <w:szCs w:val="24"/>
        </w:rPr>
        <w:t xml:space="preserve"> на 2018 год </w:t>
      </w:r>
      <w:r w:rsidR="00780B51">
        <w:rPr>
          <w:sz w:val="24"/>
          <w:szCs w:val="24"/>
        </w:rPr>
        <w:t>–</w:t>
      </w:r>
      <w:r w:rsidR="00F9026F" w:rsidRPr="008F7674">
        <w:rPr>
          <w:sz w:val="24"/>
          <w:szCs w:val="24"/>
        </w:rPr>
        <w:t xml:space="preserve"> </w:t>
      </w:r>
      <w:r w:rsidRPr="008F7674">
        <w:rPr>
          <w:b/>
          <w:sz w:val="24"/>
          <w:szCs w:val="24"/>
        </w:rPr>
        <w:t>1 012 169,0 тыс. руб</w:t>
      </w:r>
      <w:r w:rsidRPr="008F7674">
        <w:rPr>
          <w:sz w:val="24"/>
          <w:szCs w:val="24"/>
        </w:rPr>
        <w:t>.</w:t>
      </w:r>
      <w:r w:rsidR="00F9026F" w:rsidRPr="008F7674">
        <w:rPr>
          <w:sz w:val="24"/>
          <w:szCs w:val="24"/>
        </w:rPr>
        <w:t xml:space="preserve">, на 2019 </w:t>
      </w:r>
      <w:r w:rsidR="002A59E6">
        <w:rPr>
          <w:sz w:val="24"/>
          <w:szCs w:val="24"/>
        </w:rPr>
        <w:t>год –</w:t>
      </w:r>
      <w:r w:rsidR="00F9026F" w:rsidRPr="008F7674">
        <w:rPr>
          <w:sz w:val="24"/>
          <w:szCs w:val="24"/>
        </w:rPr>
        <w:t xml:space="preserve"> </w:t>
      </w:r>
      <w:r w:rsidRPr="008F7674">
        <w:rPr>
          <w:b/>
          <w:sz w:val="24"/>
          <w:szCs w:val="24"/>
        </w:rPr>
        <w:t>1 062 777,0 тыс. руб.</w:t>
      </w:r>
    </w:p>
    <w:p w:rsidR="00AF07E3" w:rsidRPr="008F7674" w:rsidRDefault="00AF07E3" w:rsidP="003C7443">
      <w:pPr>
        <w:spacing w:line="288" w:lineRule="auto"/>
        <w:ind w:firstLine="851"/>
        <w:jc w:val="both"/>
      </w:pPr>
    </w:p>
    <w:p w:rsidR="00AF07E3" w:rsidRPr="008F7674" w:rsidRDefault="00AF07E3" w:rsidP="003C7443">
      <w:pPr>
        <w:spacing w:line="288" w:lineRule="auto"/>
        <w:ind w:right="-81"/>
        <w:jc w:val="center"/>
        <w:rPr>
          <w:b/>
        </w:rPr>
      </w:pPr>
      <w:r w:rsidRPr="008F7674">
        <w:rPr>
          <w:b/>
        </w:rPr>
        <w:t>Государственная пошлина</w:t>
      </w:r>
    </w:p>
    <w:p w:rsidR="00AF07E3" w:rsidRPr="008F7674" w:rsidRDefault="00AF07E3" w:rsidP="003C7443">
      <w:pPr>
        <w:spacing w:line="288" w:lineRule="auto"/>
        <w:ind w:right="-81"/>
        <w:jc w:val="center"/>
        <w:rPr>
          <w:b/>
        </w:rPr>
      </w:pPr>
    </w:p>
    <w:p w:rsidR="00AF07E3" w:rsidRPr="008F7674" w:rsidRDefault="00AF07E3" w:rsidP="003C7443">
      <w:pPr>
        <w:spacing w:line="288" w:lineRule="auto"/>
        <w:ind w:right="-81" w:firstLine="851"/>
        <w:jc w:val="both"/>
        <w:rPr>
          <w:b/>
        </w:rPr>
      </w:pPr>
      <w:r w:rsidRPr="008F7674">
        <w:t>Государственная пошлина на 2017 год рассчитана на основании действующей главы 25.3 Налогового Кодекса Российской Федерации, с учетом прогнозных данных, представленных администраторами доходов, исходя из сложившейся динамики поступлений и ожидаемого поступления за 2016 год.</w:t>
      </w:r>
    </w:p>
    <w:p w:rsidR="00AF07E3" w:rsidRPr="008F7674" w:rsidRDefault="00AF07E3" w:rsidP="003C7443">
      <w:pPr>
        <w:spacing w:line="288" w:lineRule="auto"/>
        <w:ind w:right="-81" w:firstLine="851"/>
        <w:jc w:val="both"/>
        <w:rPr>
          <w:b/>
        </w:rPr>
      </w:pPr>
      <w:r w:rsidRPr="008F7674">
        <w:t xml:space="preserve">Поступление государственной пошлины на очередной 2017 год прогнозируется в сумме </w:t>
      </w:r>
      <w:r w:rsidRPr="008F7674">
        <w:rPr>
          <w:b/>
        </w:rPr>
        <w:t xml:space="preserve">123 803,1 </w:t>
      </w:r>
      <w:r w:rsidRPr="008F7674">
        <w:t>тыс. руб. (при ожидаемом поступлении за 2016 год в сумме 123</w:t>
      </w:r>
      <w:r w:rsidR="002A59E6">
        <w:t> </w:t>
      </w:r>
      <w:r w:rsidR="00452BB1" w:rsidRPr="008F7674">
        <w:t>339</w:t>
      </w:r>
      <w:r w:rsidRPr="008F7674">
        <w:t>,2 тыс. руб.)</w:t>
      </w:r>
      <w:r w:rsidR="002A59E6">
        <w:t>,</w:t>
      </w:r>
      <w:r w:rsidR="00DF5D26" w:rsidRPr="008F7674">
        <w:t xml:space="preserve"> на 2018 год – 124 854,0 тыс.</w:t>
      </w:r>
      <w:r w:rsidR="00915314" w:rsidRPr="008F7674">
        <w:t xml:space="preserve"> </w:t>
      </w:r>
      <w:r w:rsidR="00DF5D26" w:rsidRPr="008F7674">
        <w:t>руб., на 2019 год – 125 701,0 тыс.</w:t>
      </w:r>
      <w:r w:rsidR="002A59E6">
        <w:t xml:space="preserve"> </w:t>
      </w:r>
      <w:r w:rsidR="00DF5D26" w:rsidRPr="008F7674">
        <w:t>руб.</w:t>
      </w:r>
      <w:r w:rsidRPr="008F7674">
        <w:t>, в том числе:</w:t>
      </w:r>
    </w:p>
    <w:p w:rsidR="00AF07E3" w:rsidRPr="008F7674" w:rsidRDefault="00AF07E3" w:rsidP="003C7443">
      <w:pPr>
        <w:pStyle w:val="30"/>
        <w:spacing w:after="0" w:line="288" w:lineRule="auto"/>
        <w:ind w:left="0" w:firstLine="851"/>
        <w:jc w:val="both"/>
        <w:rPr>
          <w:sz w:val="24"/>
          <w:szCs w:val="24"/>
        </w:rPr>
      </w:pPr>
      <w:r w:rsidRPr="008F7674">
        <w:rPr>
          <w:sz w:val="24"/>
          <w:szCs w:val="24"/>
        </w:rPr>
        <w:t>- государственной пошлины по делам, рассматриваемым в судах общ</w:t>
      </w:r>
      <w:r w:rsidR="002A59E6">
        <w:rPr>
          <w:sz w:val="24"/>
          <w:szCs w:val="24"/>
        </w:rPr>
        <w:t>ей юрисдикции, мировыми судьями:</w:t>
      </w:r>
      <w:r w:rsidRPr="008F7674">
        <w:rPr>
          <w:sz w:val="24"/>
          <w:szCs w:val="24"/>
        </w:rPr>
        <w:t xml:space="preserve"> </w:t>
      </w:r>
      <w:r w:rsidR="002A59E6">
        <w:rPr>
          <w:sz w:val="24"/>
          <w:szCs w:val="24"/>
        </w:rPr>
        <w:t xml:space="preserve">на 2017 год – </w:t>
      </w:r>
      <w:r w:rsidRPr="008F7674">
        <w:rPr>
          <w:sz w:val="24"/>
          <w:szCs w:val="24"/>
        </w:rPr>
        <w:t>86 000 тыс. руб. (при ожидаемом поступлении за 2016 год в сумме 85 310,0 тыс. руб.)</w:t>
      </w:r>
      <w:r w:rsidR="00DF5D26" w:rsidRPr="008F7674">
        <w:rPr>
          <w:sz w:val="24"/>
          <w:szCs w:val="24"/>
        </w:rPr>
        <w:t>,</w:t>
      </w:r>
      <w:r w:rsidR="00DF5D26" w:rsidRPr="008F7674">
        <w:t xml:space="preserve"> </w:t>
      </w:r>
      <w:r w:rsidR="00DF5D26" w:rsidRPr="008F7674">
        <w:rPr>
          <w:sz w:val="24"/>
          <w:szCs w:val="24"/>
        </w:rPr>
        <w:t>на 2018 год – 86 500,0 тыс.</w:t>
      </w:r>
      <w:r w:rsidR="00915314" w:rsidRPr="008F7674">
        <w:rPr>
          <w:sz w:val="24"/>
          <w:szCs w:val="24"/>
        </w:rPr>
        <w:t xml:space="preserve"> </w:t>
      </w:r>
      <w:r w:rsidR="00DF5D26" w:rsidRPr="008F7674">
        <w:rPr>
          <w:sz w:val="24"/>
          <w:szCs w:val="24"/>
        </w:rPr>
        <w:t>руб., на 2019 год – 87 000,0 тыс.</w:t>
      </w:r>
      <w:r w:rsidR="002A59E6">
        <w:rPr>
          <w:sz w:val="24"/>
          <w:szCs w:val="24"/>
        </w:rPr>
        <w:t xml:space="preserve"> </w:t>
      </w:r>
      <w:r w:rsidR="00DF5D26" w:rsidRPr="008F7674">
        <w:rPr>
          <w:sz w:val="24"/>
          <w:szCs w:val="24"/>
        </w:rPr>
        <w:t>руб.</w:t>
      </w:r>
      <w:r w:rsidRPr="008F7674">
        <w:rPr>
          <w:sz w:val="24"/>
          <w:szCs w:val="24"/>
        </w:rPr>
        <w:t>;</w:t>
      </w:r>
    </w:p>
    <w:p w:rsidR="00AF07E3" w:rsidRPr="008F7674" w:rsidRDefault="00AF07E3" w:rsidP="003C7443">
      <w:pPr>
        <w:pStyle w:val="30"/>
        <w:spacing w:after="0" w:line="288" w:lineRule="auto"/>
        <w:ind w:left="0" w:firstLine="851"/>
        <w:jc w:val="both"/>
        <w:rPr>
          <w:sz w:val="24"/>
          <w:szCs w:val="24"/>
        </w:rPr>
      </w:pPr>
      <w:r w:rsidRPr="008F7674">
        <w:rPr>
          <w:sz w:val="24"/>
          <w:szCs w:val="24"/>
        </w:rPr>
        <w:t>- государственной пошлины за государственную регистрацию, а также за совершение прочих юридически значимых действий</w:t>
      </w:r>
      <w:r w:rsidR="002A59E6">
        <w:rPr>
          <w:sz w:val="24"/>
          <w:szCs w:val="24"/>
        </w:rPr>
        <w:t>: на 2017 год</w:t>
      </w:r>
      <w:r w:rsidRPr="008F7674">
        <w:rPr>
          <w:sz w:val="24"/>
          <w:szCs w:val="24"/>
        </w:rPr>
        <w:t xml:space="preserve"> – 37 803,1 тыс. руб. (при ожидаемом поступлении за 2016 год в сумме 3</w:t>
      </w:r>
      <w:r w:rsidR="00167240" w:rsidRPr="008F7674">
        <w:rPr>
          <w:sz w:val="24"/>
          <w:szCs w:val="24"/>
        </w:rPr>
        <w:t>8</w:t>
      </w:r>
      <w:r w:rsidR="002A59E6">
        <w:rPr>
          <w:sz w:val="24"/>
          <w:szCs w:val="24"/>
        </w:rPr>
        <w:t> </w:t>
      </w:r>
      <w:r w:rsidR="00167240" w:rsidRPr="008F7674">
        <w:rPr>
          <w:sz w:val="24"/>
          <w:szCs w:val="24"/>
        </w:rPr>
        <w:t>029</w:t>
      </w:r>
      <w:r w:rsidRPr="008F7674">
        <w:rPr>
          <w:sz w:val="24"/>
          <w:szCs w:val="24"/>
        </w:rPr>
        <w:t>,2 тыс. руб.)</w:t>
      </w:r>
      <w:r w:rsidR="00167240" w:rsidRPr="008F7674">
        <w:rPr>
          <w:sz w:val="24"/>
          <w:szCs w:val="24"/>
        </w:rPr>
        <w:t>, на 2018 год – 38</w:t>
      </w:r>
      <w:r w:rsidR="002A59E6">
        <w:rPr>
          <w:sz w:val="24"/>
          <w:szCs w:val="24"/>
        </w:rPr>
        <w:t> </w:t>
      </w:r>
      <w:r w:rsidR="00167240" w:rsidRPr="008F7674">
        <w:rPr>
          <w:sz w:val="24"/>
          <w:szCs w:val="24"/>
        </w:rPr>
        <w:t>354,0 тыс</w:t>
      </w:r>
      <w:proofErr w:type="gramStart"/>
      <w:r w:rsidR="00167240" w:rsidRPr="008F7674">
        <w:rPr>
          <w:sz w:val="24"/>
          <w:szCs w:val="24"/>
        </w:rPr>
        <w:t>.р</w:t>
      </w:r>
      <w:proofErr w:type="gramEnd"/>
      <w:r w:rsidR="00167240" w:rsidRPr="008F7674">
        <w:rPr>
          <w:sz w:val="24"/>
          <w:szCs w:val="24"/>
        </w:rPr>
        <w:t>уб., на 2019 год – 38</w:t>
      </w:r>
      <w:r w:rsidR="002A59E6">
        <w:rPr>
          <w:sz w:val="24"/>
          <w:szCs w:val="24"/>
        </w:rPr>
        <w:t> </w:t>
      </w:r>
      <w:r w:rsidR="00167240" w:rsidRPr="008F7674">
        <w:rPr>
          <w:sz w:val="24"/>
          <w:szCs w:val="24"/>
        </w:rPr>
        <w:t>701,0 тыс.руб.</w:t>
      </w:r>
      <w:r w:rsidRPr="008F7674">
        <w:rPr>
          <w:sz w:val="24"/>
          <w:szCs w:val="24"/>
        </w:rPr>
        <w:t>, в том числе от государственной пошлины за государственную регистрацию, а также за совершение прочих юридически значимых действий (при обращении через многофункциональные центры)</w:t>
      </w:r>
      <w:r w:rsidR="002A59E6">
        <w:rPr>
          <w:sz w:val="24"/>
          <w:szCs w:val="24"/>
        </w:rPr>
        <w:t>: на 2017 год</w:t>
      </w:r>
      <w:r w:rsidRPr="008F7674">
        <w:rPr>
          <w:sz w:val="24"/>
          <w:szCs w:val="24"/>
        </w:rPr>
        <w:t xml:space="preserve"> – 36</w:t>
      </w:r>
      <w:r w:rsidR="002A59E6">
        <w:rPr>
          <w:sz w:val="24"/>
          <w:szCs w:val="24"/>
        </w:rPr>
        <w:t> </w:t>
      </w:r>
      <w:r w:rsidRPr="008F7674">
        <w:rPr>
          <w:sz w:val="24"/>
          <w:szCs w:val="24"/>
        </w:rPr>
        <w:t>178,1 тыс. руб. (при ожидаемом поступлении за 2016 год в сумме 36 000)</w:t>
      </w:r>
      <w:r w:rsidR="00BA2C15" w:rsidRPr="008F7674">
        <w:rPr>
          <w:sz w:val="24"/>
          <w:szCs w:val="24"/>
        </w:rPr>
        <w:t>, на 2018 год – 36</w:t>
      </w:r>
      <w:r w:rsidR="002A59E6">
        <w:rPr>
          <w:sz w:val="24"/>
          <w:szCs w:val="24"/>
        </w:rPr>
        <w:t> </w:t>
      </w:r>
      <w:r w:rsidR="00BA2C15" w:rsidRPr="008F7674">
        <w:rPr>
          <w:sz w:val="24"/>
          <w:szCs w:val="24"/>
        </w:rPr>
        <w:t>729,0 тыс.</w:t>
      </w:r>
      <w:r w:rsidR="002A59E6">
        <w:rPr>
          <w:sz w:val="24"/>
          <w:szCs w:val="24"/>
        </w:rPr>
        <w:t xml:space="preserve"> </w:t>
      </w:r>
      <w:r w:rsidR="00BA2C15" w:rsidRPr="008F7674">
        <w:rPr>
          <w:sz w:val="24"/>
          <w:szCs w:val="24"/>
        </w:rPr>
        <w:t>руб., на 2019 год – 37</w:t>
      </w:r>
      <w:r w:rsidR="002A59E6">
        <w:rPr>
          <w:sz w:val="24"/>
          <w:szCs w:val="24"/>
        </w:rPr>
        <w:t> </w:t>
      </w:r>
      <w:r w:rsidR="00BA2C15" w:rsidRPr="008F7674">
        <w:rPr>
          <w:sz w:val="24"/>
          <w:szCs w:val="24"/>
        </w:rPr>
        <w:t>076,0 тыс.</w:t>
      </w:r>
      <w:r w:rsidR="002A59E6">
        <w:rPr>
          <w:sz w:val="24"/>
          <w:szCs w:val="24"/>
        </w:rPr>
        <w:t xml:space="preserve"> </w:t>
      </w:r>
      <w:r w:rsidR="00BA2C15" w:rsidRPr="008F7674">
        <w:rPr>
          <w:sz w:val="24"/>
          <w:szCs w:val="24"/>
        </w:rPr>
        <w:t>руб.</w:t>
      </w:r>
      <w:r w:rsidRPr="008F7674">
        <w:rPr>
          <w:sz w:val="24"/>
          <w:szCs w:val="24"/>
        </w:rPr>
        <w:t>;</w:t>
      </w:r>
    </w:p>
    <w:p w:rsidR="00AF07E3" w:rsidRPr="008F7674" w:rsidRDefault="00AF07E3" w:rsidP="003C7443">
      <w:pPr>
        <w:pStyle w:val="30"/>
        <w:spacing w:after="0" w:line="288" w:lineRule="auto"/>
        <w:ind w:left="0" w:right="-81" w:firstLine="851"/>
        <w:jc w:val="both"/>
        <w:rPr>
          <w:sz w:val="24"/>
          <w:szCs w:val="24"/>
        </w:rPr>
      </w:pPr>
      <w:r w:rsidRPr="008F7674">
        <w:rPr>
          <w:sz w:val="24"/>
          <w:szCs w:val="24"/>
        </w:rPr>
        <w:t>- от государственной пошлины за выдачу разрешения на установку рекламной конструкции</w:t>
      </w:r>
      <w:r w:rsidR="00095281">
        <w:rPr>
          <w:sz w:val="24"/>
          <w:szCs w:val="24"/>
        </w:rPr>
        <w:t xml:space="preserve"> </w:t>
      </w:r>
      <w:r w:rsidRPr="008F7674">
        <w:rPr>
          <w:sz w:val="24"/>
          <w:szCs w:val="24"/>
        </w:rPr>
        <w:t>–</w:t>
      </w:r>
      <w:r w:rsidR="00095281">
        <w:rPr>
          <w:sz w:val="24"/>
          <w:szCs w:val="24"/>
        </w:rPr>
        <w:t xml:space="preserve"> по</w:t>
      </w:r>
      <w:r w:rsidRPr="008F7674">
        <w:rPr>
          <w:sz w:val="24"/>
          <w:szCs w:val="24"/>
        </w:rPr>
        <w:t xml:space="preserve"> 75,0 тыс. руб. </w:t>
      </w:r>
      <w:r w:rsidR="00BA2C15" w:rsidRPr="008F7674">
        <w:rPr>
          <w:sz w:val="24"/>
          <w:szCs w:val="24"/>
        </w:rPr>
        <w:t>ежегодно</w:t>
      </w:r>
      <w:r w:rsidR="00095281">
        <w:rPr>
          <w:sz w:val="24"/>
          <w:szCs w:val="24"/>
        </w:rPr>
        <w:t xml:space="preserve"> в планируемом периоде</w:t>
      </w:r>
      <w:r w:rsidR="00BA2C15" w:rsidRPr="008F7674">
        <w:rPr>
          <w:sz w:val="24"/>
          <w:szCs w:val="24"/>
        </w:rPr>
        <w:t xml:space="preserve"> </w:t>
      </w:r>
      <w:r w:rsidRPr="008F7674">
        <w:rPr>
          <w:sz w:val="24"/>
          <w:szCs w:val="24"/>
        </w:rPr>
        <w:t>(при ожидаемом поступлении за 2016 год в сумме 4</w:t>
      </w:r>
      <w:r w:rsidR="00BA2C15" w:rsidRPr="008F7674">
        <w:rPr>
          <w:sz w:val="24"/>
          <w:szCs w:val="24"/>
        </w:rPr>
        <w:t>9</w:t>
      </w:r>
      <w:r w:rsidRPr="008F7674">
        <w:rPr>
          <w:sz w:val="24"/>
          <w:szCs w:val="24"/>
        </w:rPr>
        <w:t xml:space="preserve">0 тыс. руб.). </w:t>
      </w:r>
      <w:r w:rsidR="00BA2C15" w:rsidRPr="008F7674">
        <w:rPr>
          <w:sz w:val="24"/>
          <w:szCs w:val="24"/>
        </w:rPr>
        <w:t xml:space="preserve">Снижение поступлений связано с </w:t>
      </w:r>
      <w:r w:rsidR="00095281">
        <w:rPr>
          <w:sz w:val="24"/>
          <w:szCs w:val="24"/>
        </w:rPr>
        <w:t xml:space="preserve">тем, что </w:t>
      </w:r>
      <w:r w:rsidR="00BA2C15" w:rsidRPr="008F7674">
        <w:rPr>
          <w:sz w:val="24"/>
          <w:szCs w:val="24"/>
        </w:rPr>
        <w:t xml:space="preserve">в текущем году </w:t>
      </w:r>
      <w:r w:rsidR="00095281">
        <w:rPr>
          <w:sz w:val="24"/>
          <w:szCs w:val="24"/>
        </w:rPr>
        <w:t>был произведен разовый</w:t>
      </w:r>
      <w:r w:rsidR="00095281" w:rsidRPr="008F7674">
        <w:rPr>
          <w:sz w:val="24"/>
          <w:szCs w:val="24"/>
        </w:rPr>
        <w:t xml:space="preserve"> платеж </w:t>
      </w:r>
      <w:r w:rsidR="00095281">
        <w:rPr>
          <w:sz w:val="24"/>
          <w:szCs w:val="24"/>
        </w:rPr>
        <w:t xml:space="preserve">госпошлины </w:t>
      </w:r>
      <w:r w:rsidRPr="008F7674">
        <w:rPr>
          <w:sz w:val="24"/>
          <w:szCs w:val="24"/>
        </w:rPr>
        <w:t>за 85 конструкций</w:t>
      </w:r>
      <w:r w:rsidR="00BA2C15" w:rsidRPr="008F7674">
        <w:rPr>
          <w:sz w:val="24"/>
          <w:szCs w:val="24"/>
        </w:rPr>
        <w:t xml:space="preserve"> в сумме</w:t>
      </w:r>
      <w:r w:rsidRPr="008F7674">
        <w:rPr>
          <w:sz w:val="24"/>
          <w:szCs w:val="24"/>
        </w:rPr>
        <w:t xml:space="preserve"> 425 тыс. руб.</w:t>
      </w:r>
      <w:r w:rsidR="00095281">
        <w:rPr>
          <w:sz w:val="24"/>
          <w:szCs w:val="24"/>
        </w:rPr>
        <w:t xml:space="preserve"> С</w:t>
      </w:r>
      <w:r w:rsidR="00BA2C15" w:rsidRPr="008F7674">
        <w:rPr>
          <w:sz w:val="24"/>
          <w:szCs w:val="24"/>
        </w:rPr>
        <w:t xml:space="preserve">умма поступлений </w:t>
      </w:r>
      <w:r w:rsidRPr="008F7674">
        <w:rPr>
          <w:sz w:val="24"/>
          <w:szCs w:val="24"/>
        </w:rPr>
        <w:t>рассчитан</w:t>
      </w:r>
      <w:r w:rsidR="00BA2C15" w:rsidRPr="008F7674">
        <w:rPr>
          <w:sz w:val="24"/>
          <w:szCs w:val="24"/>
        </w:rPr>
        <w:t>а</w:t>
      </w:r>
      <w:r w:rsidRPr="008F7674">
        <w:rPr>
          <w:sz w:val="24"/>
          <w:szCs w:val="24"/>
        </w:rPr>
        <w:t xml:space="preserve"> исходя из ежегодного размещения дополнительных конструкций (по 15 штук, 5 тыс. руб. за 1 конструкцию);</w:t>
      </w:r>
    </w:p>
    <w:p w:rsidR="00AF07E3" w:rsidRPr="008F7674" w:rsidRDefault="00AF07E3" w:rsidP="003C7443">
      <w:pPr>
        <w:pStyle w:val="30"/>
        <w:spacing w:after="0" w:line="288" w:lineRule="auto"/>
        <w:ind w:left="0" w:right="-81" w:firstLine="851"/>
        <w:jc w:val="both"/>
        <w:rPr>
          <w:sz w:val="24"/>
          <w:szCs w:val="24"/>
        </w:rPr>
      </w:pPr>
      <w:r w:rsidRPr="008F7674">
        <w:rPr>
          <w:sz w:val="24"/>
          <w:szCs w:val="24"/>
        </w:rPr>
        <w:t>- от государственной пошлины за выдачу специального разрешения на движение по автомобильным дорогам</w:t>
      </w:r>
      <w:r w:rsidR="00095281">
        <w:rPr>
          <w:sz w:val="24"/>
          <w:szCs w:val="24"/>
        </w:rPr>
        <w:t xml:space="preserve"> </w:t>
      </w:r>
      <w:r w:rsidRPr="008F7674">
        <w:rPr>
          <w:sz w:val="24"/>
          <w:szCs w:val="24"/>
        </w:rPr>
        <w:t>–</w:t>
      </w:r>
      <w:r w:rsidR="00095281">
        <w:rPr>
          <w:sz w:val="24"/>
          <w:szCs w:val="24"/>
        </w:rPr>
        <w:t xml:space="preserve"> по</w:t>
      </w:r>
      <w:r w:rsidRPr="008F7674">
        <w:rPr>
          <w:sz w:val="24"/>
          <w:szCs w:val="24"/>
        </w:rPr>
        <w:t xml:space="preserve"> 1</w:t>
      </w:r>
      <w:r w:rsidR="00095281">
        <w:rPr>
          <w:sz w:val="24"/>
          <w:szCs w:val="24"/>
        </w:rPr>
        <w:t> </w:t>
      </w:r>
      <w:r w:rsidRPr="008F7674">
        <w:rPr>
          <w:sz w:val="24"/>
          <w:szCs w:val="24"/>
        </w:rPr>
        <w:t>550</w:t>
      </w:r>
      <w:r w:rsidR="00095281">
        <w:rPr>
          <w:sz w:val="24"/>
          <w:szCs w:val="24"/>
        </w:rPr>
        <w:t xml:space="preserve"> </w:t>
      </w:r>
      <w:r w:rsidRPr="008F7674">
        <w:rPr>
          <w:sz w:val="24"/>
          <w:szCs w:val="24"/>
        </w:rPr>
        <w:t xml:space="preserve">тыс. руб. </w:t>
      </w:r>
      <w:r w:rsidR="00BA2C15" w:rsidRPr="008F7674">
        <w:rPr>
          <w:sz w:val="24"/>
          <w:szCs w:val="24"/>
        </w:rPr>
        <w:t xml:space="preserve">ежегодно </w:t>
      </w:r>
      <w:r w:rsidR="00095281">
        <w:rPr>
          <w:sz w:val="24"/>
          <w:szCs w:val="24"/>
        </w:rPr>
        <w:t>на 2017-2019 годы</w:t>
      </w:r>
      <w:r w:rsidR="00095281" w:rsidRPr="008F7674">
        <w:rPr>
          <w:sz w:val="24"/>
          <w:szCs w:val="24"/>
        </w:rPr>
        <w:t xml:space="preserve"> </w:t>
      </w:r>
      <w:r w:rsidRPr="008F7674">
        <w:rPr>
          <w:sz w:val="24"/>
          <w:szCs w:val="24"/>
        </w:rPr>
        <w:t>(при ожидаемом поступлении за 2016 год в сумме 1 539,2 тыс. руб.).</w:t>
      </w:r>
    </w:p>
    <w:p w:rsidR="00AF07E3" w:rsidRPr="008F7674" w:rsidRDefault="00F54FE2" w:rsidP="003C7443">
      <w:pPr>
        <w:pStyle w:val="30"/>
        <w:spacing w:after="0" w:line="288" w:lineRule="auto"/>
        <w:ind w:left="0" w:right="-81" w:firstLine="567"/>
        <w:jc w:val="both"/>
        <w:rPr>
          <w:sz w:val="24"/>
          <w:szCs w:val="24"/>
        </w:rPr>
      </w:pPr>
      <w:proofErr w:type="gramStart"/>
      <w:r w:rsidRPr="008F7674">
        <w:rPr>
          <w:sz w:val="24"/>
          <w:szCs w:val="24"/>
        </w:rPr>
        <w:t>Снижение поступлений</w:t>
      </w:r>
      <w:r w:rsidR="00AF07E3" w:rsidRPr="008F7674">
        <w:rPr>
          <w:sz w:val="24"/>
          <w:szCs w:val="24"/>
        </w:rPr>
        <w:t xml:space="preserve"> от государственной пошлины за выдачу специального разрешения на движение по автомобильным дорогам </w:t>
      </w:r>
      <w:r w:rsidR="00334280" w:rsidRPr="008F7674">
        <w:rPr>
          <w:sz w:val="24"/>
          <w:szCs w:val="24"/>
        </w:rPr>
        <w:t xml:space="preserve">в текущем году и планируемом периоде </w:t>
      </w:r>
      <w:r w:rsidR="00AF07E3" w:rsidRPr="008F7674">
        <w:rPr>
          <w:sz w:val="24"/>
          <w:szCs w:val="24"/>
        </w:rPr>
        <w:t xml:space="preserve">связано с вступлением в силу Федерального закона от 13 июля 2015 года № 248-ФЗ </w:t>
      </w:r>
      <w:r w:rsidR="00AF07E3" w:rsidRPr="005354D3">
        <w:rPr>
          <w:color w:val="000000" w:themeColor="text1"/>
          <w:sz w:val="24"/>
          <w:szCs w:val="24"/>
        </w:rPr>
        <w:t>«О внесении изменений в федеральный закон «</w:t>
      </w:r>
      <w:r w:rsidR="00AF07E3" w:rsidRPr="005354D3">
        <w:rPr>
          <w:rFonts w:eastAsiaTheme="minorHAnsi"/>
          <w:color w:val="000000" w:themeColor="text1"/>
          <w:sz w:val="24"/>
          <w:szCs w:val="24"/>
          <w:lang w:eastAsia="en-US"/>
        </w:rPr>
        <w:t>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 и отдельные</w:t>
      </w:r>
      <w:proofErr w:type="gramEnd"/>
      <w:r w:rsidR="00AF07E3" w:rsidRPr="005354D3">
        <w:rPr>
          <w:rFonts w:eastAsiaTheme="minorHAnsi"/>
          <w:color w:val="000000" w:themeColor="text1"/>
          <w:sz w:val="24"/>
          <w:szCs w:val="24"/>
          <w:lang w:eastAsia="en-US"/>
        </w:rPr>
        <w:t xml:space="preserve"> законодательные акты Российской Федерации в части совершенствования норм, регулирующих движение по автомобильным дорогам тяжеловесных и крупногабаритных транспортных средств и транспортных средств, осуществляющих перевозки опасных грузов»</w:t>
      </w:r>
      <w:r w:rsidR="00AF07E3" w:rsidRPr="008F7674">
        <w:rPr>
          <w:sz w:val="24"/>
          <w:szCs w:val="24"/>
        </w:rPr>
        <w:t>,</w:t>
      </w:r>
      <w:r w:rsidR="005354D3">
        <w:rPr>
          <w:sz w:val="24"/>
          <w:szCs w:val="24"/>
        </w:rPr>
        <w:t xml:space="preserve"> согласно которому</w:t>
      </w:r>
      <w:r w:rsidR="00AF07E3" w:rsidRPr="008F7674">
        <w:rPr>
          <w:sz w:val="24"/>
          <w:szCs w:val="24"/>
        </w:rPr>
        <w:t xml:space="preserve"> запреща</w:t>
      </w:r>
      <w:r w:rsidR="005354D3">
        <w:rPr>
          <w:sz w:val="24"/>
          <w:szCs w:val="24"/>
        </w:rPr>
        <w:t>ется</w:t>
      </w:r>
      <w:r w:rsidR="00AF07E3" w:rsidRPr="008F7674">
        <w:rPr>
          <w:sz w:val="24"/>
          <w:szCs w:val="24"/>
        </w:rPr>
        <w:t xml:space="preserve"> движение по автомобильным дорогам ряду тяжеловесных и крупногабаритных транспортных средств. Ранее за движение по автомобильным дорогам вышеназванных транспортных средств уплачивалась государственная пошлина, которая составляла порядка 60% от общего объема поступлений по данному виду государственной пошлины.</w:t>
      </w:r>
    </w:p>
    <w:p w:rsidR="00C37468" w:rsidRPr="008F7674" w:rsidRDefault="00C37468" w:rsidP="003C7443">
      <w:pPr>
        <w:spacing w:line="288" w:lineRule="auto"/>
        <w:jc w:val="center"/>
        <w:rPr>
          <w:b/>
        </w:rPr>
      </w:pPr>
    </w:p>
    <w:p w:rsidR="00AF07E3" w:rsidRPr="008F7674" w:rsidRDefault="00AF07E3" w:rsidP="003C7443">
      <w:pPr>
        <w:spacing w:line="288" w:lineRule="auto"/>
        <w:jc w:val="center"/>
        <w:rPr>
          <w:b/>
        </w:rPr>
      </w:pPr>
      <w:r w:rsidRPr="008F7674">
        <w:rPr>
          <w:b/>
        </w:rPr>
        <w:t>Арендная плата за землю</w:t>
      </w:r>
    </w:p>
    <w:p w:rsidR="00B77207" w:rsidRPr="008F7674" w:rsidRDefault="00B77207" w:rsidP="003C7443">
      <w:pPr>
        <w:spacing w:line="288" w:lineRule="auto"/>
        <w:jc w:val="center"/>
        <w:rPr>
          <w:b/>
        </w:rPr>
      </w:pPr>
    </w:p>
    <w:p w:rsidR="004039C1" w:rsidRPr="008F7674" w:rsidRDefault="004039C1" w:rsidP="004039C1">
      <w:pPr>
        <w:pStyle w:val="ConsPlusNormal"/>
        <w:spacing w:line="288" w:lineRule="auto"/>
        <w:ind w:firstLine="567"/>
        <w:rPr>
          <w:sz w:val="24"/>
          <w:szCs w:val="24"/>
        </w:rPr>
      </w:pPr>
      <w:r w:rsidRPr="008F7674">
        <w:rPr>
          <w:sz w:val="24"/>
          <w:szCs w:val="24"/>
        </w:rPr>
        <w:t xml:space="preserve">Прогноз поступлений по арендной плате за земельные участки на </w:t>
      </w:r>
      <w:r w:rsidR="00131318" w:rsidRPr="008F7674">
        <w:rPr>
          <w:sz w:val="24"/>
          <w:szCs w:val="24"/>
        </w:rPr>
        <w:t xml:space="preserve">2017 год рассчитан в сумме </w:t>
      </w:r>
      <w:r w:rsidR="00131318" w:rsidRPr="008F7674">
        <w:rPr>
          <w:b/>
          <w:sz w:val="24"/>
          <w:szCs w:val="24"/>
        </w:rPr>
        <w:t>698 404</w:t>
      </w:r>
      <w:r w:rsidR="00131318" w:rsidRPr="008F7674">
        <w:rPr>
          <w:sz w:val="24"/>
          <w:szCs w:val="24"/>
        </w:rPr>
        <w:t xml:space="preserve"> тыс. руб. </w:t>
      </w:r>
    </w:p>
    <w:p w:rsidR="004039C1" w:rsidRPr="008F7674" w:rsidRDefault="00131318" w:rsidP="004039C1">
      <w:pPr>
        <w:pStyle w:val="ConsPlusNormal"/>
        <w:spacing w:line="288" w:lineRule="auto"/>
        <w:ind w:firstLine="567"/>
        <w:rPr>
          <w:sz w:val="24"/>
          <w:szCs w:val="24"/>
        </w:rPr>
      </w:pPr>
      <w:proofErr w:type="gramStart"/>
      <w:r w:rsidRPr="008F7674">
        <w:rPr>
          <w:sz w:val="24"/>
          <w:szCs w:val="24"/>
        </w:rPr>
        <w:t xml:space="preserve">Расчет произведен в соответствии с </w:t>
      </w:r>
      <w:r w:rsidR="004039C1" w:rsidRPr="008F7674">
        <w:rPr>
          <w:sz w:val="24"/>
          <w:szCs w:val="24"/>
        </w:rPr>
        <w:t xml:space="preserve">действующей редакцией </w:t>
      </w:r>
      <w:r w:rsidRPr="008F7674">
        <w:rPr>
          <w:sz w:val="24"/>
          <w:szCs w:val="24"/>
        </w:rPr>
        <w:t>Постановлени</w:t>
      </w:r>
      <w:r w:rsidR="004039C1" w:rsidRPr="008F7674">
        <w:rPr>
          <w:sz w:val="24"/>
          <w:szCs w:val="24"/>
        </w:rPr>
        <w:t>я</w:t>
      </w:r>
      <w:r w:rsidRPr="008F7674">
        <w:rPr>
          <w:sz w:val="24"/>
          <w:szCs w:val="24"/>
        </w:rPr>
        <w:t xml:space="preserve"> Коллегии Администрации Кемеровской области от 05.02.2010 № 47 «Об утверждении Порядка определения размера арендной платы, порядка, условий и сроков внесения арендной платы за использование земельных участков, государственная собственности на которые не разграничена, на территории Кемеровской области», с учетом принятого Федерального закона от 03.07.2016 года № 360-ФЗ «О внесении изменений в отдельные законодательные акты Российской</w:t>
      </w:r>
      <w:proofErr w:type="gramEnd"/>
      <w:r w:rsidRPr="008F7674">
        <w:rPr>
          <w:sz w:val="24"/>
          <w:szCs w:val="24"/>
        </w:rPr>
        <w:t xml:space="preserve"> Федерации»</w:t>
      </w:r>
      <w:r w:rsidR="004039C1" w:rsidRPr="008F7674">
        <w:rPr>
          <w:sz w:val="24"/>
          <w:szCs w:val="24"/>
        </w:rPr>
        <w:t>,</w:t>
      </w:r>
      <w:r w:rsidRPr="008F7674">
        <w:rPr>
          <w:sz w:val="24"/>
          <w:szCs w:val="24"/>
        </w:rPr>
        <w:t xml:space="preserve"> вступающего в силу с 01.01.2017 года</w:t>
      </w:r>
      <w:r w:rsidR="004039C1" w:rsidRPr="008F7674">
        <w:rPr>
          <w:sz w:val="24"/>
          <w:szCs w:val="24"/>
        </w:rPr>
        <w:t xml:space="preserve"> и предусматривающего применение с 01.01.2017 по 01.01.2020 г. кадастровой стоимости земельных участков, определенной по состоянию на 01.01.2014 года.</w:t>
      </w:r>
    </w:p>
    <w:p w:rsidR="004039C1" w:rsidRPr="008F7674" w:rsidRDefault="004039C1" w:rsidP="004039C1">
      <w:pPr>
        <w:spacing w:line="288" w:lineRule="auto"/>
        <w:ind w:firstLine="567"/>
        <w:jc w:val="both"/>
      </w:pPr>
      <w:r w:rsidRPr="008F7674">
        <w:t>Прогноз поступлений арендной платы за земельные участки рассчитан с учетом:</w:t>
      </w:r>
    </w:p>
    <w:p w:rsidR="004652B3" w:rsidRPr="008F7674" w:rsidRDefault="004652B3" w:rsidP="004039C1">
      <w:pPr>
        <w:spacing w:line="288" w:lineRule="auto"/>
        <w:ind w:firstLine="567"/>
        <w:jc w:val="both"/>
      </w:pPr>
      <w:r w:rsidRPr="008F7674">
        <w:t xml:space="preserve">- </w:t>
      </w:r>
      <w:r w:rsidR="00131318" w:rsidRPr="008F7674">
        <w:t>поступлени</w:t>
      </w:r>
      <w:r w:rsidR="004039C1" w:rsidRPr="008F7674">
        <w:t>я</w:t>
      </w:r>
      <w:r w:rsidR="00131318" w:rsidRPr="008F7674">
        <w:t xml:space="preserve"> 10% от недоимки в размере 1 </w:t>
      </w:r>
      <w:r w:rsidR="00E11390" w:rsidRPr="008F7674">
        <w:t>926</w:t>
      </w:r>
      <w:r w:rsidRPr="008F7674">
        <w:t xml:space="preserve"> тыс. руб.;</w:t>
      </w:r>
    </w:p>
    <w:p w:rsidR="004652B3" w:rsidRPr="008F7674" w:rsidRDefault="004652B3" w:rsidP="004039C1">
      <w:pPr>
        <w:spacing w:line="288" w:lineRule="auto"/>
        <w:ind w:firstLine="567"/>
        <w:jc w:val="both"/>
      </w:pPr>
      <w:r w:rsidRPr="008F7674">
        <w:t>- потерь</w:t>
      </w:r>
      <w:r w:rsidR="00131318" w:rsidRPr="008F7674">
        <w:t xml:space="preserve"> местного бюджета от оспаривания кадастровой стоимости земельных участков </w:t>
      </w:r>
      <w:r w:rsidR="00131318" w:rsidRPr="005354D3">
        <w:rPr>
          <w:color w:val="000000" w:themeColor="text1"/>
        </w:rPr>
        <w:t xml:space="preserve">за 2014-2015 </w:t>
      </w:r>
      <w:r w:rsidRPr="005354D3">
        <w:rPr>
          <w:color w:val="000000" w:themeColor="text1"/>
        </w:rPr>
        <w:t>г.г.</w:t>
      </w:r>
      <w:r w:rsidRPr="008F7674">
        <w:t xml:space="preserve"> в размере 60</w:t>
      </w:r>
      <w:r w:rsidR="0079604E">
        <w:t> </w:t>
      </w:r>
      <w:r w:rsidRPr="008F7674">
        <w:t>980</w:t>
      </w:r>
      <w:r w:rsidR="0079604E">
        <w:t xml:space="preserve"> </w:t>
      </w:r>
      <w:r w:rsidRPr="008F7674">
        <w:t>тыс. руб.;</w:t>
      </w:r>
    </w:p>
    <w:p w:rsidR="00FC3A7F" w:rsidRPr="008F7674" w:rsidRDefault="004652B3" w:rsidP="004039C1">
      <w:pPr>
        <w:spacing w:line="288" w:lineRule="auto"/>
        <w:ind w:firstLine="567"/>
        <w:jc w:val="both"/>
      </w:pPr>
      <w:proofErr w:type="gramStart"/>
      <w:r w:rsidRPr="008F7674">
        <w:t xml:space="preserve">- </w:t>
      </w:r>
      <w:r w:rsidR="00131318" w:rsidRPr="008F7674">
        <w:t>потер</w:t>
      </w:r>
      <w:r w:rsidRPr="008F7674">
        <w:t>ь</w:t>
      </w:r>
      <w:r w:rsidR="00131318" w:rsidRPr="008F7674">
        <w:t xml:space="preserve"> местного бюджета в сумме 2 070 тыс. руб., складывающи</w:t>
      </w:r>
      <w:r w:rsidRPr="008F7674">
        <w:t>хся</w:t>
      </w:r>
      <w:r w:rsidR="00131318" w:rsidRPr="008F7674">
        <w:t xml:space="preserve"> при применении порядка определения размера арендной платы за земельные участки, предоставленные для проведения работ, связанных с пользованием недрами, в размере не более 2% кадастровой стоимости земельного участка, на основании Федерального закона от 23.06.2014 года  № 171-ФЗ «О внесении изменений в Земельный кодекс Российской Федерации и отдельные законодател</w:t>
      </w:r>
      <w:r w:rsidR="00E11390" w:rsidRPr="008F7674">
        <w:t>ьные акты Российской Федер</w:t>
      </w:r>
      <w:r w:rsidR="00F9026F" w:rsidRPr="008F7674">
        <w:t>ации»;</w:t>
      </w:r>
      <w:proofErr w:type="gramEnd"/>
    </w:p>
    <w:p w:rsidR="00FC3A7F" w:rsidRPr="008F7674" w:rsidRDefault="00FC3A7F" w:rsidP="00FC3A7F">
      <w:pPr>
        <w:spacing w:line="288" w:lineRule="auto"/>
        <w:ind w:firstLine="567"/>
        <w:jc w:val="both"/>
      </w:pPr>
      <w:r w:rsidRPr="008F7674">
        <w:t>- коэффициента инфляции (1,129) утвержденного Постановлением Коллегии Администрации Кемеровской области от 05.02.2010 № 47 «Об утверждении Порядка определения размера арендной платы, порядка, условий и сроков внесения арендной платы за использование земельных участков, государственная собственности на которые не разграничена, на территории Кемеровской области».</w:t>
      </w:r>
    </w:p>
    <w:p w:rsidR="00FC3A7F" w:rsidRPr="008F7674" w:rsidRDefault="00131318" w:rsidP="003C7443">
      <w:pPr>
        <w:spacing w:line="288" w:lineRule="auto"/>
        <w:ind w:firstLine="851"/>
        <w:jc w:val="both"/>
      </w:pPr>
      <w:r w:rsidRPr="008F7674">
        <w:t xml:space="preserve">Прогноз </w:t>
      </w:r>
      <w:r w:rsidR="00F9026F" w:rsidRPr="008F7674">
        <w:t xml:space="preserve">поступления </w:t>
      </w:r>
      <w:r w:rsidRPr="008F7674">
        <w:t>арендной платы за земельные участки на 2018</w:t>
      </w:r>
      <w:r w:rsidR="00F9026F" w:rsidRPr="008F7674">
        <w:t xml:space="preserve">-2019 годы рассчитан с применением коэффициента инфляции (1,129) и составляет на 2018 год </w:t>
      </w:r>
      <w:r w:rsidRPr="008F7674">
        <w:rPr>
          <w:b/>
        </w:rPr>
        <w:t>788 498,0</w:t>
      </w:r>
      <w:r w:rsidRPr="008F7674">
        <w:t xml:space="preserve"> тыс. руб., на 2019 год – </w:t>
      </w:r>
      <w:r w:rsidRPr="008F7674">
        <w:rPr>
          <w:b/>
        </w:rPr>
        <w:t>890</w:t>
      </w:r>
      <w:r w:rsidR="0075129F">
        <w:rPr>
          <w:b/>
        </w:rPr>
        <w:t> </w:t>
      </w:r>
      <w:r w:rsidRPr="008F7674">
        <w:rPr>
          <w:b/>
        </w:rPr>
        <w:t>214,0</w:t>
      </w:r>
      <w:r w:rsidRPr="008F7674">
        <w:t xml:space="preserve"> тыс. руб. </w:t>
      </w:r>
    </w:p>
    <w:p w:rsidR="0092164D" w:rsidRPr="008F7674" w:rsidRDefault="0092164D" w:rsidP="003C7443">
      <w:pPr>
        <w:autoSpaceDE w:val="0"/>
        <w:autoSpaceDN w:val="0"/>
        <w:adjustRightInd w:val="0"/>
        <w:spacing w:line="288" w:lineRule="auto"/>
        <w:jc w:val="center"/>
        <w:rPr>
          <w:rFonts w:eastAsiaTheme="minorHAnsi"/>
          <w:b/>
          <w:lang w:eastAsia="en-US"/>
        </w:rPr>
      </w:pPr>
    </w:p>
    <w:p w:rsidR="002A1C35" w:rsidRPr="008F7674" w:rsidRDefault="002A1C35" w:rsidP="003C7443">
      <w:pPr>
        <w:shd w:val="clear" w:color="auto" w:fill="FFFFFF"/>
        <w:spacing w:line="288" w:lineRule="auto"/>
        <w:jc w:val="center"/>
        <w:rPr>
          <w:rFonts w:eastAsiaTheme="minorHAnsi"/>
          <w:b/>
          <w:lang w:eastAsia="en-US"/>
        </w:rPr>
      </w:pPr>
      <w:r w:rsidRPr="008F7674">
        <w:rPr>
          <w:rFonts w:eastAsiaTheme="minorHAnsi"/>
          <w:b/>
          <w:lang w:eastAsia="en-US"/>
        </w:rPr>
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</w:p>
    <w:p w:rsidR="002A1C35" w:rsidRPr="008F7674" w:rsidRDefault="002A1C35" w:rsidP="003C7443">
      <w:pPr>
        <w:spacing w:line="288" w:lineRule="auto"/>
        <w:jc w:val="center"/>
        <w:rPr>
          <w:b/>
        </w:rPr>
      </w:pPr>
    </w:p>
    <w:p w:rsidR="002A1C35" w:rsidRPr="008F7674" w:rsidRDefault="002A1C35" w:rsidP="003C7443">
      <w:pPr>
        <w:spacing w:line="288" w:lineRule="auto"/>
        <w:ind w:firstLine="851"/>
        <w:jc w:val="both"/>
        <w:rPr>
          <w:b/>
        </w:rPr>
      </w:pPr>
      <w:proofErr w:type="gramStart"/>
      <w:r w:rsidRPr="008F7674">
        <w:t>Прочие доходы от использования имущества, находящегося в собственности Новокузнецкого городского округа, запланированы на 2017 год с учетом положений Бюджетного Кодекса</w:t>
      </w:r>
      <w:r w:rsidR="00915314" w:rsidRPr="008F7674">
        <w:t xml:space="preserve"> РФ</w:t>
      </w:r>
      <w:r w:rsidRPr="008F7674">
        <w:t>, а также на основании прогноз</w:t>
      </w:r>
      <w:r w:rsidR="002D162F" w:rsidRPr="008F7674">
        <w:t>ов</w:t>
      </w:r>
      <w:r w:rsidRPr="008F7674">
        <w:t xml:space="preserve">, представленных администраторами данных поступлений </w:t>
      </w:r>
      <w:r w:rsidR="0075129F">
        <w:t>–</w:t>
      </w:r>
      <w:r w:rsidRPr="008F7674">
        <w:t xml:space="preserve"> Комитетом по управлению муниципальным имуществом, Комитетом градостроительства и земельных ресурсов, Комитетом жилищно-коммунального хозяйства</w:t>
      </w:r>
      <w:r w:rsidR="0075129F">
        <w:t xml:space="preserve"> </w:t>
      </w:r>
      <w:r w:rsidRPr="008F7674">
        <w:t>и</w:t>
      </w:r>
      <w:r w:rsidR="0075129F">
        <w:t xml:space="preserve"> </w:t>
      </w:r>
      <w:r w:rsidRPr="008F7674">
        <w:t xml:space="preserve">составят </w:t>
      </w:r>
      <w:r w:rsidRPr="008F7674">
        <w:rPr>
          <w:b/>
        </w:rPr>
        <w:t>57</w:t>
      </w:r>
      <w:r w:rsidR="0075129F">
        <w:rPr>
          <w:b/>
        </w:rPr>
        <w:t> </w:t>
      </w:r>
      <w:r w:rsidR="00995576" w:rsidRPr="008F7674">
        <w:rPr>
          <w:b/>
        </w:rPr>
        <w:t>8</w:t>
      </w:r>
      <w:r w:rsidRPr="008F7674">
        <w:rPr>
          <w:b/>
        </w:rPr>
        <w:t>70</w:t>
      </w:r>
      <w:r w:rsidR="0075129F">
        <w:rPr>
          <w:b/>
        </w:rPr>
        <w:t xml:space="preserve"> </w:t>
      </w:r>
      <w:r w:rsidRPr="008F7674">
        <w:rPr>
          <w:b/>
        </w:rPr>
        <w:t>тыс. руб</w:t>
      </w:r>
      <w:r w:rsidRPr="008F7674">
        <w:t>. (при ожидаемом поступлении за 2016 год в сумме 7</w:t>
      </w:r>
      <w:r w:rsidR="00995576" w:rsidRPr="008F7674">
        <w:t>7 641,0</w:t>
      </w:r>
      <w:r w:rsidRPr="008F7674">
        <w:t xml:space="preserve"> тыс</w:t>
      </w:r>
      <w:proofErr w:type="gramEnd"/>
      <w:r w:rsidRPr="008F7674">
        <w:t xml:space="preserve">.руб.), </w:t>
      </w:r>
      <w:r w:rsidR="00995576" w:rsidRPr="008F7674">
        <w:t xml:space="preserve">на 2018 </w:t>
      </w:r>
      <w:r w:rsidR="0075129F">
        <w:t>год</w:t>
      </w:r>
      <w:r w:rsidR="00995576" w:rsidRPr="008F7674">
        <w:t xml:space="preserve"> </w:t>
      </w:r>
      <w:r w:rsidR="0075129F">
        <w:t>–</w:t>
      </w:r>
      <w:r w:rsidR="00995576" w:rsidRPr="008F7674">
        <w:t xml:space="preserve"> </w:t>
      </w:r>
      <w:r w:rsidR="00995576" w:rsidRPr="008F7674">
        <w:rPr>
          <w:b/>
        </w:rPr>
        <w:t>62 239,0</w:t>
      </w:r>
      <w:r w:rsidR="00995576" w:rsidRPr="008F7674">
        <w:t xml:space="preserve"> тыс.</w:t>
      </w:r>
      <w:r w:rsidR="0075129F">
        <w:t xml:space="preserve"> </w:t>
      </w:r>
      <w:r w:rsidR="00995576" w:rsidRPr="008F7674">
        <w:t>руб., на 2019</w:t>
      </w:r>
      <w:r w:rsidR="0075129F">
        <w:t xml:space="preserve"> год</w:t>
      </w:r>
      <w:r w:rsidR="00995576" w:rsidRPr="008F7674">
        <w:t xml:space="preserve"> – </w:t>
      </w:r>
      <w:r w:rsidR="00995576" w:rsidRPr="008F7674">
        <w:rPr>
          <w:b/>
        </w:rPr>
        <w:t>66 172,0</w:t>
      </w:r>
      <w:r w:rsidR="00995576" w:rsidRPr="008F7674">
        <w:t xml:space="preserve"> тыс.</w:t>
      </w:r>
      <w:r w:rsidR="0075129F">
        <w:t xml:space="preserve"> </w:t>
      </w:r>
      <w:r w:rsidR="00995576" w:rsidRPr="008F7674">
        <w:t xml:space="preserve">руб., </w:t>
      </w:r>
      <w:r w:rsidRPr="008F7674">
        <w:t>в том числе:</w:t>
      </w:r>
    </w:p>
    <w:p w:rsidR="002A1C35" w:rsidRPr="008F7674" w:rsidRDefault="002A1C35" w:rsidP="003C7443">
      <w:pPr>
        <w:spacing w:line="288" w:lineRule="auto"/>
        <w:ind w:firstLine="851"/>
        <w:jc w:val="both"/>
      </w:pPr>
      <w:proofErr w:type="gramStart"/>
      <w:r w:rsidRPr="008F7674">
        <w:t xml:space="preserve">- прочие поступления от использования имущества, находящегося в собственности городских округов (за исключением имущества муниципальных автономных учреждений, а также имущества муниципальных унитарных предприятий, в том числе казенных), запланированные как </w:t>
      </w:r>
      <w:r w:rsidRPr="008F7674">
        <w:rPr>
          <w:b/>
        </w:rPr>
        <w:t>плата за наем жилых помещений</w:t>
      </w:r>
      <w:r w:rsidRPr="008F7674">
        <w:t xml:space="preserve">, составят </w:t>
      </w:r>
      <w:r w:rsidRPr="008F7674">
        <w:rPr>
          <w:b/>
        </w:rPr>
        <w:t>1</w:t>
      </w:r>
      <w:r w:rsidR="0058437E" w:rsidRPr="008F7674">
        <w:rPr>
          <w:b/>
        </w:rPr>
        <w:t>6</w:t>
      </w:r>
      <w:r w:rsidRPr="008F7674">
        <w:rPr>
          <w:b/>
        </w:rPr>
        <w:t> </w:t>
      </w:r>
      <w:r w:rsidR="0058437E" w:rsidRPr="008F7674">
        <w:rPr>
          <w:b/>
        </w:rPr>
        <w:t>0</w:t>
      </w:r>
      <w:r w:rsidRPr="008F7674">
        <w:rPr>
          <w:b/>
        </w:rPr>
        <w:t>00,0</w:t>
      </w:r>
      <w:r w:rsidRPr="008F7674">
        <w:t xml:space="preserve"> тыс. руб. (при ожидаемом поступлении за 2016 год в сумме </w:t>
      </w:r>
      <w:r w:rsidR="0058437E" w:rsidRPr="008F7674">
        <w:t>16</w:t>
      </w:r>
      <w:r w:rsidR="005E059D">
        <w:t> </w:t>
      </w:r>
      <w:r w:rsidR="0058437E" w:rsidRPr="008F7674">
        <w:t>00</w:t>
      </w:r>
      <w:r w:rsidRPr="008F7674">
        <w:t>0</w:t>
      </w:r>
      <w:r w:rsidR="005E059D">
        <w:t xml:space="preserve"> тыс. руб.),</w:t>
      </w:r>
      <w:r w:rsidRPr="008F7674">
        <w:t xml:space="preserve"> </w:t>
      </w:r>
      <w:r w:rsidR="0058437E" w:rsidRPr="008F7674">
        <w:t xml:space="preserve">поступления </w:t>
      </w:r>
      <w:r w:rsidR="005E059D">
        <w:t>в</w:t>
      </w:r>
      <w:r w:rsidR="0058437E" w:rsidRPr="008F7674">
        <w:t xml:space="preserve"> 2018 и 2019 году составят </w:t>
      </w:r>
      <w:r w:rsidR="0058437E" w:rsidRPr="008F7674">
        <w:rPr>
          <w:b/>
        </w:rPr>
        <w:t>16 000,0</w:t>
      </w:r>
      <w:r w:rsidR="0058437E" w:rsidRPr="008F7674">
        <w:t xml:space="preserve"> тыс</w:t>
      </w:r>
      <w:proofErr w:type="gramEnd"/>
      <w:r w:rsidR="0058437E" w:rsidRPr="008F7674">
        <w:t>.</w:t>
      </w:r>
      <w:r w:rsidR="005E059D">
        <w:t xml:space="preserve"> </w:t>
      </w:r>
      <w:r w:rsidR="0058437E" w:rsidRPr="008F7674">
        <w:t xml:space="preserve">руб. и </w:t>
      </w:r>
      <w:r w:rsidR="0058437E" w:rsidRPr="008F7674">
        <w:rPr>
          <w:b/>
        </w:rPr>
        <w:t>15 000,0</w:t>
      </w:r>
      <w:r w:rsidR="0058437E" w:rsidRPr="008F7674">
        <w:t xml:space="preserve"> тыс.</w:t>
      </w:r>
      <w:r w:rsidR="005E059D">
        <w:t xml:space="preserve"> руб.</w:t>
      </w:r>
      <w:r w:rsidR="0058437E" w:rsidRPr="008F7674">
        <w:t xml:space="preserve"> соответственно</w:t>
      </w:r>
      <w:r w:rsidR="005E059D">
        <w:t>.</w:t>
      </w:r>
      <w:r w:rsidR="0058437E" w:rsidRPr="008F7674">
        <w:t xml:space="preserve"> </w:t>
      </w:r>
      <w:r w:rsidR="005E059D">
        <w:t>П</w:t>
      </w:r>
      <w:r w:rsidR="0058437E" w:rsidRPr="008F7674">
        <w:t>рогноз поступлений скорректирован в сторону уменьшения в связи с сокращением количества неприватизированных квартир и, соответственно, снижением поступлений платы за социальный наем жилых помещений;</w:t>
      </w:r>
    </w:p>
    <w:p w:rsidR="002A1C35" w:rsidRPr="008F7674" w:rsidRDefault="002A1C35" w:rsidP="003C7443">
      <w:pPr>
        <w:spacing w:line="288" w:lineRule="auto"/>
        <w:ind w:firstLine="851"/>
        <w:jc w:val="both"/>
      </w:pPr>
      <w:proofErr w:type="gramStart"/>
      <w:r w:rsidRPr="008F7674">
        <w:t xml:space="preserve">- прочие поступления от использования имущества, находящегося в собственности городских округов (за исключением имущества муниципальных автономных учреждений, а также имущества муниципальных унитарных предприятий, в том числе казенных), запланированные как </w:t>
      </w:r>
      <w:r w:rsidRPr="008F7674">
        <w:rPr>
          <w:b/>
        </w:rPr>
        <w:t xml:space="preserve">плата за размещение наружной рекламы, </w:t>
      </w:r>
      <w:r w:rsidRPr="008F7674">
        <w:t xml:space="preserve">составят </w:t>
      </w:r>
      <w:r w:rsidR="0072695F" w:rsidRPr="008F7674">
        <w:t xml:space="preserve">в 2017-2019 годах </w:t>
      </w:r>
      <w:r w:rsidR="005E059D">
        <w:t xml:space="preserve">по </w:t>
      </w:r>
      <w:r w:rsidRPr="008F7674">
        <w:rPr>
          <w:b/>
        </w:rPr>
        <w:t>8</w:t>
      </w:r>
      <w:r w:rsidR="005E059D">
        <w:rPr>
          <w:b/>
        </w:rPr>
        <w:t> </w:t>
      </w:r>
      <w:r w:rsidRPr="008F7674">
        <w:rPr>
          <w:b/>
        </w:rPr>
        <w:t>000</w:t>
      </w:r>
      <w:r w:rsidRPr="008F7674">
        <w:t xml:space="preserve"> тыс. руб. </w:t>
      </w:r>
      <w:r w:rsidR="005E059D">
        <w:t xml:space="preserve">ежегодно </w:t>
      </w:r>
      <w:r w:rsidRPr="008F7674">
        <w:t xml:space="preserve">(при ожидаемом поступлении за 2016 год в сумме </w:t>
      </w:r>
      <w:r w:rsidR="0072695F" w:rsidRPr="008F7674">
        <w:t>27 941,0</w:t>
      </w:r>
      <w:r w:rsidR="005E059D">
        <w:t xml:space="preserve"> тыс. руб.).</w:t>
      </w:r>
      <w:proofErr w:type="gramEnd"/>
      <w:r w:rsidRPr="008F7674">
        <w:t xml:space="preserve"> </w:t>
      </w:r>
      <w:r w:rsidR="005E059D">
        <w:t>С</w:t>
      </w:r>
      <w:r w:rsidRPr="008F7674">
        <w:t>нижение платы за размещение наружной рекламы обусловлено</w:t>
      </w:r>
      <w:r w:rsidR="005E059D">
        <w:t xml:space="preserve"> тем, что </w:t>
      </w:r>
      <w:r w:rsidR="003C0634" w:rsidRPr="008F7674">
        <w:t xml:space="preserve">в текущем году </w:t>
      </w:r>
      <w:r w:rsidR="005E059D">
        <w:t xml:space="preserve">был произведен </w:t>
      </w:r>
      <w:r w:rsidR="005E059D" w:rsidRPr="008F7674">
        <w:t>разовы</w:t>
      </w:r>
      <w:r w:rsidR="005E059D">
        <w:t>й платеж</w:t>
      </w:r>
      <w:r w:rsidR="005E059D" w:rsidRPr="008F7674">
        <w:t xml:space="preserve"> </w:t>
      </w:r>
      <w:r w:rsidR="003C0634" w:rsidRPr="008F7674">
        <w:t>за 75 рекламных констр</w:t>
      </w:r>
      <w:r w:rsidR="00C41B03" w:rsidRPr="008F7674">
        <w:t>укций</w:t>
      </w:r>
      <w:r w:rsidR="00960973">
        <w:t>,</w:t>
      </w:r>
      <w:r w:rsidR="00C41B03" w:rsidRPr="008F7674">
        <w:t xml:space="preserve"> </w:t>
      </w:r>
      <w:r w:rsidR="005E059D" w:rsidRPr="008F7674">
        <w:t>за 5 лет</w:t>
      </w:r>
      <w:r w:rsidR="00960973">
        <w:t>,</w:t>
      </w:r>
      <w:r w:rsidR="005E059D" w:rsidRPr="008F7674">
        <w:t xml:space="preserve"> </w:t>
      </w:r>
      <w:r w:rsidR="00C41B03" w:rsidRPr="008F7674">
        <w:t>в сумме 20 550,0 тыс.</w:t>
      </w:r>
      <w:r w:rsidR="00960973">
        <w:t xml:space="preserve"> </w:t>
      </w:r>
      <w:r w:rsidR="00C41B03" w:rsidRPr="008F7674">
        <w:t>руб</w:t>
      </w:r>
      <w:r w:rsidR="00960973">
        <w:t>лей</w:t>
      </w:r>
      <w:r w:rsidR="00C41B03" w:rsidRPr="008F7674">
        <w:t xml:space="preserve">. Планируемая к поступлению сумма складывается из размера платы </w:t>
      </w:r>
      <w:r w:rsidR="00915314" w:rsidRPr="008F7674">
        <w:rPr>
          <w:b/>
        </w:rPr>
        <w:t>за размещение наружной рекламы</w:t>
      </w:r>
      <w:r w:rsidR="00915314" w:rsidRPr="008F7674">
        <w:t xml:space="preserve"> </w:t>
      </w:r>
      <w:r w:rsidR="00C41B03" w:rsidRPr="008F7674">
        <w:t>по</w:t>
      </w:r>
      <w:r w:rsidRPr="008F7674">
        <w:t xml:space="preserve"> действующим договорам </w:t>
      </w:r>
      <w:r w:rsidR="00960973">
        <w:t>(</w:t>
      </w:r>
      <w:r w:rsidRPr="008F7674">
        <w:t>5 279 тыс. руб.</w:t>
      </w:r>
      <w:r w:rsidR="00960973">
        <w:t>)</w:t>
      </w:r>
      <w:r w:rsidR="003C0634" w:rsidRPr="008F7674">
        <w:t xml:space="preserve"> </w:t>
      </w:r>
      <w:r w:rsidR="00C41B03" w:rsidRPr="008F7674">
        <w:t xml:space="preserve">и </w:t>
      </w:r>
      <w:r w:rsidR="00915314" w:rsidRPr="008F7674">
        <w:t>договорам</w:t>
      </w:r>
      <w:r w:rsidR="00960973">
        <w:t>,</w:t>
      </w:r>
      <w:r w:rsidR="00915314" w:rsidRPr="008F7674">
        <w:t xml:space="preserve"> планируемым </w:t>
      </w:r>
      <w:r w:rsidR="00960973">
        <w:t>к заключению;</w:t>
      </w:r>
    </w:p>
    <w:p w:rsidR="002A1C35" w:rsidRPr="008F7674" w:rsidRDefault="002A1C35" w:rsidP="003C7443">
      <w:pPr>
        <w:spacing w:line="288" w:lineRule="auto"/>
        <w:ind w:firstLine="851"/>
        <w:jc w:val="both"/>
      </w:pPr>
      <w:proofErr w:type="gramStart"/>
      <w:r w:rsidRPr="008F7674">
        <w:t xml:space="preserve">- прочие поступления от использования имущества, находящегося в собственности городских округов (за исключением имущества муниципальных автономных учреждений, а также имущества муниципальных унитарных предприятий, в том числе казенных), запланированные как </w:t>
      </w:r>
      <w:r w:rsidRPr="008F7674">
        <w:rPr>
          <w:b/>
        </w:rPr>
        <w:t>плата за размещение нестационарных торговых объектов</w:t>
      </w:r>
      <w:r w:rsidRPr="008F7674">
        <w:t>,</w:t>
      </w:r>
      <w:r w:rsidR="00960973">
        <w:t xml:space="preserve"> в 2017 году</w:t>
      </w:r>
      <w:r w:rsidRPr="008F7674">
        <w:t xml:space="preserve"> составят </w:t>
      </w:r>
      <w:r w:rsidRPr="008F7674">
        <w:rPr>
          <w:b/>
        </w:rPr>
        <w:t>33</w:t>
      </w:r>
      <w:r w:rsidR="00960973">
        <w:rPr>
          <w:b/>
        </w:rPr>
        <w:t> </w:t>
      </w:r>
      <w:r w:rsidRPr="008F7674">
        <w:rPr>
          <w:b/>
        </w:rPr>
        <w:t>870,0</w:t>
      </w:r>
      <w:r w:rsidRPr="008F7674">
        <w:t xml:space="preserve"> тыс. руб. (при ожидаемом поступлении за 2016 год в сумме 3</w:t>
      </w:r>
      <w:r w:rsidR="003C0634" w:rsidRPr="008F7674">
        <w:t>3</w:t>
      </w:r>
      <w:r w:rsidRPr="008F7674">
        <w:t> </w:t>
      </w:r>
      <w:r w:rsidR="003C0634" w:rsidRPr="008F7674">
        <w:t>7</w:t>
      </w:r>
      <w:r w:rsidRPr="008F7674">
        <w:t xml:space="preserve">00 </w:t>
      </w:r>
      <w:r w:rsidR="003C0634" w:rsidRPr="008F7674">
        <w:t>тыс. руб.), в 2018</w:t>
      </w:r>
      <w:r w:rsidR="00960973">
        <w:t xml:space="preserve"> году</w:t>
      </w:r>
      <w:r w:rsidR="003C0634" w:rsidRPr="008F7674">
        <w:t xml:space="preserve"> – </w:t>
      </w:r>
      <w:r w:rsidR="003C0634" w:rsidRPr="008F7674">
        <w:rPr>
          <w:b/>
        </w:rPr>
        <w:t>38 239,0</w:t>
      </w:r>
      <w:r w:rsidR="003C0634" w:rsidRPr="008F7674">
        <w:t xml:space="preserve"> тыс</w:t>
      </w:r>
      <w:proofErr w:type="gramEnd"/>
      <w:r w:rsidR="003C0634" w:rsidRPr="008F7674">
        <w:t>.</w:t>
      </w:r>
      <w:r w:rsidR="00960973">
        <w:t xml:space="preserve"> </w:t>
      </w:r>
      <w:r w:rsidR="003C0634" w:rsidRPr="008F7674">
        <w:t xml:space="preserve">руб., в 2019 году – </w:t>
      </w:r>
      <w:r w:rsidR="003C0634" w:rsidRPr="008F7674">
        <w:rPr>
          <w:b/>
        </w:rPr>
        <w:t>43 172,0</w:t>
      </w:r>
      <w:r w:rsidR="003C0634" w:rsidRPr="008F7674">
        <w:t xml:space="preserve"> тыс.</w:t>
      </w:r>
      <w:r w:rsidR="00960973">
        <w:t xml:space="preserve"> </w:t>
      </w:r>
      <w:r w:rsidR="003C0634" w:rsidRPr="008F7674">
        <w:t>руб.</w:t>
      </w:r>
      <w:r w:rsidRPr="008F7674">
        <w:t xml:space="preserve"> Прогноз поступлений скорректирован в сторону увеличения в связи с ростом поступлений платы за размещение нестационарных торговых объектов в 2016 году. План рассчитан в соответствии с количеством размещенных киосков (600) и средним размером платы 50 тыс. руб. за киоск. На каждый год </w:t>
      </w:r>
      <w:r w:rsidR="00960973">
        <w:t>в плановом периоде</w:t>
      </w:r>
      <w:r w:rsidRPr="008F7674">
        <w:t xml:space="preserve"> доходы за размещение </w:t>
      </w:r>
      <w:r w:rsidRPr="008F7674">
        <w:rPr>
          <w:b/>
        </w:rPr>
        <w:t>нестационарных торговых объектов</w:t>
      </w:r>
      <w:r w:rsidRPr="008F7674">
        <w:t xml:space="preserve"> рассчитаны с учетом коэффициента инфляции 1,129. На территории Новокузнецкого городского округа, в целях регулирования торговой деятельности, в течение 2016 года продолжалась работа по упорядочению размещения нестационарных торговых объектов в соответствии с утвержденной схемой.</w:t>
      </w:r>
    </w:p>
    <w:p w:rsidR="002A1C35" w:rsidRPr="008F7674" w:rsidRDefault="002A1C35" w:rsidP="003C7443">
      <w:pPr>
        <w:autoSpaceDE w:val="0"/>
        <w:autoSpaceDN w:val="0"/>
        <w:adjustRightInd w:val="0"/>
        <w:spacing w:line="288" w:lineRule="auto"/>
        <w:jc w:val="center"/>
        <w:rPr>
          <w:rFonts w:eastAsiaTheme="minorHAnsi"/>
          <w:b/>
          <w:lang w:eastAsia="en-US"/>
        </w:rPr>
      </w:pPr>
    </w:p>
    <w:p w:rsidR="002A1C35" w:rsidRPr="008F7674" w:rsidRDefault="002A1C35" w:rsidP="003C7443">
      <w:pPr>
        <w:autoSpaceDE w:val="0"/>
        <w:autoSpaceDN w:val="0"/>
        <w:adjustRightInd w:val="0"/>
        <w:spacing w:line="288" w:lineRule="auto"/>
        <w:jc w:val="center"/>
        <w:rPr>
          <w:rFonts w:eastAsiaTheme="minorHAnsi"/>
          <w:b/>
          <w:lang w:eastAsia="en-US"/>
        </w:rPr>
      </w:pPr>
      <w:r w:rsidRPr="008F7674">
        <w:rPr>
          <w:rFonts w:eastAsiaTheme="minorHAnsi"/>
          <w:b/>
          <w:lang w:eastAsia="en-US"/>
        </w:rPr>
        <w:t>Доходы от сдачи в аренду имущества, составляющего казну городских округов (за исключением земельных участков)</w:t>
      </w:r>
    </w:p>
    <w:p w:rsidR="002A1C35" w:rsidRPr="008F7674" w:rsidRDefault="002A1C35" w:rsidP="003C7443">
      <w:pPr>
        <w:autoSpaceDE w:val="0"/>
        <w:autoSpaceDN w:val="0"/>
        <w:adjustRightInd w:val="0"/>
        <w:spacing w:line="288" w:lineRule="auto"/>
        <w:jc w:val="center"/>
        <w:rPr>
          <w:rFonts w:eastAsiaTheme="minorHAnsi"/>
          <w:b/>
          <w:lang w:eastAsia="en-US"/>
        </w:rPr>
      </w:pPr>
    </w:p>
    <w:p w:rsidR="002A1C35" w:rsidRPr="008F7674" w:rsidRDefault="002A1C35" w:rsidP="003C7443">
      <w:pPr>
        <w:autoSpaceDE w:val="0"/>
        <w:autoSpaceDN w:val="0"/>
        <w:adjustRightInd w:val="0"/>
        <w:spacing w:line="288" w:lineRule="auto"/>
        <w:ind w:firstLine="851"/>
        <w:jc w:val="both"/>
        <w:rPr>
          <w:rFonts w:eastAsiaTheme="minorHAnsi"/>
          <w:lang w:eastAsia="en-US"/>
        </w:rPr>
      </w:pPr>
      <w:r w:rsidRPr="008F7674">
        <w:rPr>
          <w:rFonts w:eastAsiaTheme="minorHAnsi"/>
          <w:lang w:eastAsia="en-US"/>
        </w:rPr>
        <w:t xml:space="preserve">Доходы от сдачи в аренду имущества, составляющего казну Новокузнецкого городского округа (за исключением земельных участков), </w:t>
      </w:r>
      <w:r w:rsidRPr="008F7674">
        <w:t>запланированы на 2017</w:t>
      </w:r>
      <w:r w:rsidR="00775C66" w:rsidRPr="008F7674">
        <w:t>-2019</w:t>
      </w:r>
      <w:r w:rsidRPr="008F7674">
        <w:t xml:space="preserve"> год</w:t>
      </w:r>
      <w:r w:rsidR="00775C66" w:rsidRPr="008F7674">
        <w:t>ы</w:t>
      </w:r>
      <w:r w:rsidRPr="008F7674">
        <w:t xml:space="preserve"> </w:t>
      </w:r>
      <w:r w:rsidR="00960973" w:rsidRPr="008F7674">
        <w:t xml:space="preserve">по данным администратора доходов </w:t>
      </w:r>
      <w:r w:rsidR="007F6CAA">
        <w:t>–</w:t>
      </w:r>
      <w:r w:rsidR="00960973" w:rsidRPr="008F7674">
        <w:t xml:space="preserve"> Комитета</w:t>
      </w:r>
      <w:r w:rsidR="007F6CAA">
        <w:t xml:space="preserve"> </w:t>
      </w:r>
      <w:r w:rsidR="00960973" w:rsidRPr="008F7674">
        <w:t xml:space="preserve">по управлению муниципальным имуществом </w:t>
      </w:r>
      <w:r w:rsidRPr="008F7674">
        <w:t xml:space="preserve">в сумме </w:t>
      </w:r>
      <w:r w:rsidRPr="008F7674">
        <w:rPr>
          <w:b/>
        </w:rPr>
        <w:t>50 000,0 тыс. руб</w:t>
      </w:r>
      <w:r w:rsidRPr="008F7674">
        <w:t>.</w:t>
      </w:r>
      <w:r w:rsidR="00775C66" w:rsidRPr="008F7674">
        <w:t xml:space="preserve"> ежегодно</w:t>
      </w:r>
      <w:r w:rsidRPr="008F7674">
        <w:t xml:space="preserve">, при ожидаемом поступлении за 2016 год в сумме </w:t>
      </w:r>
      <w:r w:rsidR="00775C66" w:rsidRPr="008F7674">
        <w:t>6</w:t>
      </w:r>
      <w:r w:rsidRPr="008F7674">
        <w:t>5</w:t>
      </w:r>
      <w:r w:rsidR="00960973">
        <w:t> </w:t>
      </w:r>
      <w:r w:rsidRPr="008F7674">
        <w:t>000</w:t>
      </w:r>
      <w:r w:rsidR="00960973">
        <w:t xml:space="preserve"> </w:t>
      </w:r>
      <w:r w:rsidRPr="008F7674">
        <w:t>тыс. руб</w:t>
      </w:r>
      <w:r w:rsidR="007F6CAA">
        <w:t>лей</w:t>
      </w:r>
      <w:r w:rsidRPr="008F7674">
        <w:t>. Снижение прогнозируемых показателей обусловлено уменьшением количества площадей, сдаваемых в аренду</w:t>
      </w:r>
      <w:r w:rsidR="007F6CAA">
        <w:t>,</w:t>
      </w:r>
      <w:r w:rsidRPr="008F7674">
        <w:t xml:space="preserve"> в связи с отказом от аренды имущества субъектами малого и среднего предпринимательства ввиду снижения </w:t>
      </w:r>
      <w:r w:rsidRPr="008F7674">
        <w:rPr>
          <w:rFonts w:eastAsiaTheme="minorHAnsi"/>
          <w:lang w:eastAsia="en-US"/>
        </w:rPr>
        <w:t>льгот по арендной плате.</w:t>
      </w:r>
    </w:p>
    <w:p w:rsidR="002A1C35" w:rsidRPr="008F7674" w:rsidRDefault="002A1C35" w:rsidP="003C7443">
      <w:pPr>
        <w:autoSpaceDE w:val="0"/>
        <w:autoSpaceDN w:val="0"/>
        <w:adjustRightInd w:val="0"/>
        <w:spacing w:line="288" w:lineRule="auto"/>
        <w:ind w:firstLine="540"/>
        <w:jc w:val="both"/>
      </w:pPr>
    </w:p>
    <w:p w:rsidR="002A1C35" w:rsidRPr="008F7674" w:rsidRDefault="002A1C35" w:rsidP="003C7443">
      <w:pPr>
        <w:pStyle w:val="a9"/>
        <w:spacing w:line="288" w:lineRule="auto"/>
      </w:pPr>
      <w:r w:rsidRPr="008F7674">
        <w:t>Доходы от перечисления части прибыли, остающейся после уплаты налогов и иных обязательных платежей муниципальных унитарных предприятий</w:t>
      </w:r>
    </w:p>
    <w:p w:rsidR="002A1C35" w:rsidRPr="008F7674" w:rsidRDefault="002A1C35" w:rsidP="003C7443">
      <w:pPr>
        <w:pStyle w:val="a9"/>
        <w:spacing w:line="288" w:lineRule="auto"/>
      </w:pPr>
    </w:p>
    <w:p w:rsidR="002A1C35" w:rsidRPr="008F7674" w:rsidRDefault="002A1C35" w:rsidP="003C7443">
      <w:pPr>
        <w:spacing w:line="288" w:lineRule="auto"/>
        <w:ind w:firstLine="851"/>
        <w:jc w:val="both"/>
      </w:pPr>
      <w:r w:rsidRPr="008F7674">
        <w:t>По прогнозным данным Комитета по управлению муниципальным имуществом на 2017</w:t>
      </w:r>
      <w:r w:rsidR="00BF0073" w:rsidRPr="008F7674">
        <w:t>-2019</w:t>
      </w:r>
      <w:r w:rsidRPr="008F7674">
        <w:t xml:space="preserve"> год</w:t>
      </w:r>
      <w:r w:rsidR="00BF0073" w:rsidRPr="008F7674">
        <w:t>ы</w:t>
      </w:r>
      <w:r w:rsidRPr="008F7674">
        <w:t xml:space="preserve"> планируется сумма доходов от перечисления части прибыли в размере </w:t>
      </w:r>
      <w:r w:rsidRPr="008F7674">
        <w:rPr>
          <w:b/>
        </w:rPr>
        <w:t>800,0</w:t>
      </w:r>
      <w:r w:rsidRPr="008F7674">
        <w:t xml:space="preserve"> тыс. руб.</w:t>
      </w:r>
      <w:r w:rsidR="007F6CAA">
        <w:t xml:space="preserve"> ежегодно</w:t>
      </w:r>
      <w:r w:rsidRPr="008F7674">
        <w:t xml:space="preserve">, при ожидаемом поступлении </w:t>
      </w:r>
      <w:r w:rsidR="007F6CAA">
        <w:t xml:space="preserve">данного вида доходов </w:t>
      </w:r>
      <w:r w:rsidRPr="008F7674">
        <w:t>за 2016 год в сумме 891 тыс. руб</w:t>
      </w:r>
      <w:r w:rsidR="007F6CAA">
        <w:t>лей</w:t>
      </w:r>
      <w:r w:rsidRPr="008F7674">
        <w:t xml:space="preserve">. Снижение суммы прогнозных показателей связано с ожидаемым уменьшением поступлений доходов от перечисления части прибыли муниципальными унитарными предприятиями в 2017 году, </w:t>
      </w:r>
      <w:r w:rsidR="007F6CAA">
        <w:t>так как</w:t>
      </w:r>
      <w:r w:rsidRPr="008F7674">
        <w:t xml:space="preserve"> по итогам работы за 2016 год</w:t>
      </w:r>
      <w:r w:rsidR="0082632C" w:rsidRPr="008F7674">
        <w:t xml:space="preserve"> </w:t>
      </w:r>
      <w:r w:rsidR="007F6CAA" w:rsidRPr="008F7674">
        <w:t>прогнозиру</w:t>
      </w:r>
      <w:r w:rsidR="007F6CAA">
        <w:t>ется их</w:t>
      </w:r>
      <w:r w:rsidR="007F6CAA" w:rsidRPr="008F7674">
        <w:t xml:space="preserve"> </w:t>
      </w:r>
      <w:r w:rsidR="007F6CAA">
        <w:t>убыточность,</w:t>
      </w:r>
      <w:r w:rsidR="007F6CAA" w:rsidRPr="008F7674">
        <w:t xml:space="preserve"> </w:t>
      </w:r>
      <w:r w:rsidR="0082632C" w:rsidRPr="008F7674">
        <w:t>и ликвидацией предприятий</w:t>
      </w:r>
      <w:r w:rsidRPr="008F7674">
        <w:t>.</w:t>
      </w:r>
    </w:p>
    <w:p w:rsidR="003D7FEE" w:rsidRPr="008F7674" w:rsidRDefault="003D7FEE" w:rsidP="003C7443">
      <w:pPr>
        <w:spacing w:line="288" w:lineRule="auto"/>
        <w:ind w:firstLine="851"/>
        <w:jc w:val="both"/>
      </w:pPr>
    </w:p>
    <w:p w:rsidR="00D1732C" w:rsidRPr="008F7674" w:rsidRDefault="00D1732C" w:rsidP="003C7443">
      <w:pPr>
        <w:spacing w:line="288" w:lineRule="auto"/>
        <w:jc w:val="center"/>
        <w:rPr>
          <w:b/>
        </w:rPr>
      </w:pPr>
      <w:r w:rsidRPr="008F7674">
        <w:rPr>
          <w:b/>
        </w:rPr>
        <w:t>Плата за негативное воздействие на окружающую среду</w:t>
      </w:r>
    </w:p>
    <w:p w:rsidR="00D1732C" w:rsidRPr="008F7674" w:rsidRDefault="00D1732C" w:rsidP="003C7443">
      <w:pPr>
        <w:spacing w:line="288" w:lineRule="auto"/>
        <w:jc w:val="center"/>
        <w:rPr>
          <w:b/>
        </w:rPr>
      </w:pPr>
    </w:p>
    <w:p w:rsidR="00D1732C" w:rsidRPr="008F7674" w:rsidRDefault="00D1732C" w:rsidP="003C7443">
      <w:pPr>
        <w:spacing w:line="288" w:lineRule="auto"/>
        <w:ind w:firstLine="851"/>
        <w:jc w:val="both"/>
      </w:pPr>
      <w:r w:rsidRPr="008F7674">
        <w:t>Норматив отчислений в местный бюджет платы за негативное воздействие на окружающую среду установлен Бюджетным кодексом РФ в размере 55 %.</w:t>
      </w:r>
    </w:p>
    <w:p w:rsidR="00D1732C" w:rsidRPr="008F7674" w:rsidRDefault="00D1732C" w:rsidP="003C7443">
      <w:pPr>
        <w:autoSpaceDE w:val="0"/>
        <w:autoSpaceDN w:val="0"/>
        <w:adjustRightInd w:val="0"/>
        <w:spacing w:line="288" w:lineRule="auto"/>
        <w:ind w:firstLine="851"/>
        <w:jc w:val="both"/>
      </w:pPr>
      <w:r w:rsidRPr="008F7674">
        <w:t xml:space="preserve">В соответствии с положением ст.16.4 Федерального закона от 10.01.2002 года № 7-ФЗ «Об охране окружающей среды» (далее Закон №7-ФЗ) отчетным периодом в отношении внесения платы за негативное воздействие на окружающую среду (НВОС) признается календарный год и устанавливается срок внесения платы </w:t>
      </w:r>
      <w:r w:rsidR="00195890">
        <w:t>–</w:t>
      </w:r>
      <w:r w:rsidRPr="008F7674">
        <w:t xml:space="preserve"> не</w:t>
      </w:r>
      <w:r w:rsidR="00195890">
        <w:t xml:space="preserve"> </w:t>
      </w:r>
      <w:r w:rsidRPr="008F7674">
        <w:t xml:space="preserve">позднее 1-го марта года, следующего за отчетным периодом. Для лиц, не относящихся к субъектам малого и среднего предпринимательства, вводится обязанность по внесению квартальных авансовых платежей в срок не позднее 20-го числа месяца, следующего за последним месяцем квартала (кроме </w:t>
      </w:r>
      <w:r w:rsidRPr="008F7674">
        <w:rPr>
          <w:lang w:val="en-US"/>
        </w:rPr>
        <w:t>IV</w:t>
      </w:r>
      <w:r w:rsidRPr="008F7674">
        <w:t xml:space="preserve"> квартала) в размере ¼ части суммы платы за негативное воздействие на окружающую среду, уплаченной за предыдущий год. </w:t>
      </w:r>
    </w:p>
    <w:p w:rsidR="00D1732C" w:rsidRPr="008F7674" w:rsidRDefault="00D1732C" w:rsidP="003C7443">
      <w:pPr>
        <w:autoSpaceDE w:val="0"/>
        <w:autoSpaceDN w:val="0"/>
        <w:adjustRightInd w:val="0"/>
        <w:spacing w:line="288" w:lineRule="auto"/>
        <w:ind w:firstLine="851"/>
        <w:jc w:val="both"/>
      </w:pPr>
      <w:r w:rsidRPr="008F7674">
        <w:t>С 01.01.2016</w:t>
      </w:r>
      <w:r w:rsidR="00195890">
        <w:t xml:space="preserve"> </w:t>
      </w:r>
      <w:r w:rsidRPr="008F7674">
        <w:t xml:space="preserve">г. в соответствии с п.1 ст.16 Закона №7-ФЗ (в редакции Федерального закона от 21.07.2014г. №219-ФЗ) уменьшается количество плательщиков за НВОС в связи с исключением юридических лиц и индивидуальных предпринимателей, осуществляющих хозяйственную деятельность на объектах </w:t>
      </w:r>
      <w:r w:rsidRPr="008F7674">
        <w:rPr>
          <w:lang w:val="en-US"/>
        </w:rPr>
        <w:t>IV</w:t>
      </w:r>
      <w:r w:rsidRPr="008F7674">
        <w:t xml:space="preserve"> категории (оказывающи</w:t>
      </w:r>
      <w:r w:rsidR="00195890">
        <w:t>х</w:t>
      </w:r>
      <w:r w:rsidRPr="008F7674">
        <w:t xml:space="preserve"> минимальное НВОС).</w:t>
      </w:r>
    </w:p>
    <w:p w:rsidR="00D1732C" w:rsidRPr="008F7674" w:rsidRDefault="00D1732C" w:rsidP="003C7443">
      <w:pPr>
        <w:spacing w:line="288" w:lineRule="auto"/>
        <w:ind w:firstLine="851"/>
        <w:jc w:val="both"/>
      </w:pPr>
      <w:r w:rsidRPr="008F7674">
        <w:t>Постановлением Правительства РФ №913 от 13.09.2016г. «О ставках платы за негативное воздействие на окружающую среду и дополнительных коэффициентах» установлены новые ставки платы на трехлетний период – с 2016</w:t>
      </w:r>
      <w:r w:rsidR="00195890">
        <w:t xml:space="preserve"> г.</w:t>
      </w:r>
      <w:r w:rsidRPr="008F7674">
        <w:t xml:space="preserve"> по 2018</w:t>
      </w:r>
      <w:r w:rsidR="00195890">
        <w:t xml:space="preserve"> </w:t>
      </w:r>
      <w:r w:rsidRPr="008F7674">
        <w:t xml:space="preserve">г. </w:t>
      </w:r>
      <w:r w:rsidR="00195890">
        <w:t>Данное п</w:t>
      </w:r>
      <w:r w:rsidRPr="008F7674">
        <w:t>остановление не затрагивает порядок расчета авансовых платежей (¼ части суммы, уплаченной за предыдущий год). Таким образом, впервые ставки платы на практике будут применены в 2017 году при расчете платы за 2016 год (до 01.03.2017г.).</w:t>
      </w:r>
    </w:p>
    <w:p w:rsidR="00D1732C" w:rsidRPr="008F7674" w:rsidRDefault="00D1732C" w:rsidP="003C7443">
      <w:pPr>
        <w:spacing w:line="288" w:lineRule="auto"/>
        <w:ind w:firstLine="851"/>
        <w:jc w:val="both"/>
      </w:pPr>
      <w:r w:rsidRPr="008F7674">
        <w:t xml:space="preserve">В связи с отсутствием на момент прогнозирования ряда нормативно-правовых документов, регулирующих исчисление платы за НВОС, изменениями в администрировании доходов, Управление </w:t>
      </w:r>
      <w:proofErr w:type="spellStart"/>
      <w:r w:rsidRPr="008F7674">
        <w:t>Росприроднадзора</w:t>
      </w:r>
      <w:proofErr w:type="spellEnd"/>
      <w:r w:rsidRPr="008F7674">
        <w:t xml:space="preserve"> по Кемеровской области рекомендует прогнозировать поступление платы за НВОС по фактическому поступлению платежей в 2015г.  </w:t>
      </w:r>
    </w:p>
    <w:p w:rsidR="00D1732C" w:rsidRPr="008F7674" w:rsidRDefault="00D1732C" w:rsidP="003C7443">
      <w:pPr>
        <w:pStyle w:val="ac"/>
        <w:spacing w:line="288" w:lineRule="auto"/>
        <w:ind w:left="0" w:firstLine="708"/>
        <w:jc w:val="both"/>
        <w:rPr>
          <w:sz w:val="24"/>
          <w:szCs w:val="24"/>
        </w:rPr>
      </w:pPr>
      <w:proofErr w:type="gramStart"/>
      <w:r w:rsidRPr="008F7674">
        <w:rPr>
          <w:sz w:val="24"/>
          <w:szCs w:val="24"/>
        </w:rPr>
        <w:t xml:space="preserve">Исходя из вышеизложенного, поступления в 2017 году </w:t>
      </w:r>
      <w:r w:rsidR="00195890">
        <w:rPr>
          <w:sz w:val="24"/>
          <w:szCs w:val="24"/>
        </w:rPr>
        <w:t>планируются в сумме</w:t>
      </w:r>
      <w:r w:rsidRPr="008F7674">
        <w:rPr>
          <w:sz w:val="24"/>
          <w:szCs w:val="24"/>
        </w:rPr>
        <w:t xml:space="preserve"> </w:t>
      </w:r>
      <w:r w:rsidRPr="008F7674">
        <w:rPr>
          <w:b/>
          <w:sz w:val="24"/>
          <w:szCs w:val="24"/>
        </w:rPr>
        <w:t>49</w:t>
      </w:r>
      <w:r w:rsidR="00195890">
        <w:rPr>
          <w:b/>
          <w:sz w:val="24"/>
          <w:szCs w:val="24"/>
        </w:rPr>
        <w:t> </w:t>
      </w:r>
      <w:r w:rsidRPr="008F7674">
        <w:rPr>
          <w:b/>
          <w:sz w:val="24"/>
          <w:szCs w:val="24"/>
        </w:rPr>
        <w:t>000</w:t>
      </w:r>
      <w:r w:rsidR="00195890">
        <w:rPr>
          <w:b/>
          <w:sz w:val="24"/>
          <w:szCs w:val="24"/>
        </w:rPr>
        <w:t xml:space="preserve"> </w:t>
      </w:r>
      <w:r w:rsidRPr="008F7674">
        <w:rPr>
          <w:sz w:val="24"/>
          <w:szCs w:val="24"/>
        </w:rPr>
        <w:t xml:space="preserve">тыс. руб., в том числе 7 000 тыс. руб. по сроку уплаты не позднее 1 марта (плата, исчисленная по итогам 2016 года с учетом корректировки) и по 14 000 тыс. руб. ежеквартальные авансовые платежи за </w:t>
      </w:r>
      <w:r w:rsidRPr="008F7674">
        <w:rPr>
          <w:sz w:val="24"/>
          <w:szCs w:val="24"/>
          <w:lang w:val="en-US"/>
        </w:rPr>
        <w:t>I</w:t>
      </w:r>
      <w:r w:rsidRPr="008F7674">
        <w:rPr>
          <w:sz w:val="24"/>
          <w:szCs w:val="24"/>
        </w:rPr>
        <w:t>-</w:t>
      </w:r>
      <w:r w:rsidRPr="008F7674">
        <w:rPr>
          <w:sz w:val="24"/>
          <w:szCs w:val="24"/>
          <w:lang w:val="en-US"/>
        </w:rPr>
        <w:t>III</w:t>
      </w:r>
      <w:r w:rsidRPr="008F7674">
        <w:rPr>
          <w:sz w:val="24"/>
          <w:szCs w:val="24"/>
        </w:rPr>
        <w:t xml:space="preserve"> кварталы 2017 года.</w:t>
      </w:r>
      <w:proofErr w:type="gramEnd"/>
      <w:r w:rsidRPr="008F7674">
        <w:rPr>
          <w:sz w:val="24"/>
          <w:szCs w:val="24"/>
        </w:rPr>
        <w:t xml:space="preserve"> Ожидаемое поступление за 2016 год </w:t>
      </w:r>
      <w:r w:rsidR="00195890">
        <w:rPr>
          <w:sz w:val="24"/>
          <w:szCs w:val="24"/>
        </w:rPr>
        <w:t>планируется в сумме</w:t>
      </w:r>
      <w:r w:rsidRPr="008F7674">
        <w:rPr>
          <w:sz w:val="24"/>
          <w:szCs w:val="24"/>
        </w:rPr>
        <w:t xml:space="preserve"> </w:t>
      </w:r>
      <w:r w:rsidRPr="008F7674">
        <w:rPr>
          <w:b/>
          <w:sz w:val="24"/>
          <w:szCs w:val="24"/>
        </w:rPr>
        <w:t>49</w:t>
      </w:r>
      <w:r w:rsidR="00195890">
        <w:rPr>
          <w:b/>
          <w:sz w:val="24"/>
          <w:szCs w:val="24"/>
        </w:rPr>
        <w:t> </w:t>
      </w:r>
      <w:r w:rsidRPr="008F7674">
        <w:rPr>
          <w:b/>
          <w:sz w:val="24"/>
          <w:szCs w:val="24"/>
        </w:rPr>
        <w:t>500</w:t>
      </w:r>
      <w:r w:rsidR="00195890">
        <w:rPr>
          <w:b/>
          <w:sz w:val="24"/>
          <w:szCs w:val="24"/>
        </w:rPr>
        <w:t xml:space="preserve"> </w:t>
      </w:r>
      <w:r w:rsidRPr="008F7674">
        <w:rPr>
          <w:sz w:val="24"/>
          <w:szCs w:val="24"/>
        </w:rPr>
        <w:t>тыс. руб.</w:t>
      </w:r>
    </w:p>
    <w:p w:rsidR="00D1732C" w:rsidRPr="008F7674" w:rsidRDefault="00D1732C" w:rsidP="003C7443">
      <w:pPr>
        <w:spacing w:line="288" w:lineRule="auto"/>
        <w:ind w:firstLine="851"/>
      </w:pPr>
      <w:r w:rsidRPr="008F7674">
        <w:t xml:space="preserve">Поступления платы </w:t>
      </w:r>
      <w:r w:rsidRPr="008F7674">
        <w:rPr>
          <w:rFonts w:eastAsiaTheme="minorHAnsi"/>
          <w:lang w:eastAsia="en-US"/>
        </w:rPr>
        <w:t>за негативное воздействие на окружающую среду на 2018 год и 2019 год планиру</w:t>
      </w:r>
      <w:r w:rsidR="00195890">
        <w:rPr>
          <w:rFonts w:eastAsiaTheme="minorHAnsi"/>
          <w:lang w:eastAsia="en-US"/>
        </w:rPr>
        <w:t>ю</w:t>
      </w:r>
      <w:r w:rsidRPr="008F7674">
        <w:rPr>
          <w:rFonts w:eastAsiaTheme="minorHAnsi"/>
          <w:lang w:eastAsia="en-US"/>
        </w:rPr>
        <w:t xml:space="preserve">тся </w:t>
      </w:r>
      <w:r w:rsidR="007D02AE">
        <w:rPr>
          <w:rFonts w:eastAsiaTheme="minorHAnsi"/>
          <w:lang w:eastAsia="en-US"/>
        </w:rPr>
        <w:t xml:space="preserve">по </w:t>
      </w:r>
      <w:r w:rsidRPr="008F7674">
        <w:rPr>
          <w:rFonts w:eastAsiaTheme="minorHAnsi"/>
          <w:b/>
          <w:lang w:eastAsia="en-US"/>
        </w:rPr>
        <w:t>49</w:t>
      </w:r>
      <w:r w:rsidR="00195890">
        <w:rPr>
          <w:rFonts w:eastAsiaTheme="minorHAnsi"/>
          <w:b/>
          <w:lang w:eastAsia="en-US"/>
        </w:rPr>
        <w:t> </w:t>
      </w:r>
      <w:r w:rsidRPr="008F7674">
        <w:rPr>
          <w:rFonts w:eastAsiaTheme="minorHAnsi"/>
          <w:b/>
          <w:lang w:eastAsia="en-US"/>
        </w:rPr>
        <w:t>000,0 тыс. руб</w:t>
      </w:r>
      <w:r w:rsidRPr="008F7674">
        <w:rPr>
          <w:rFonts w:eastAsiaTheme="minorHAnsi"/>
          <w:lang w:eastAsia="en-US"/>
        </w:rPr>
        <w:t>. ежегодно.</w:t>
      </w:r>
    </w:p>
    <w:p w:rsidR="002A1C35" w:rsidRPr="008F7674" w:rsidRDefault="002A1C35" w:rsidP="003C7443">
      <w:pPr>
        <w:pStyle w:val="ac"/>
        <w:spacing w:line="288" w:lineRule="auto"/>
        <w:ind w:left="0"/>
        <w:jc w:val="center"/>
        <w:rPr>
          <w:b/>
          <w:sz w:val="24"/>
          <w:szCs w:val="24"/>
        </w:rPr>
      </w:pPr>
    </w:p>
    <w:p w:rsidR="002A1C35" w:rsidRPr="008F7674" w:rsidRDefault="002A1C35" w:rsidP="003C7443">
      <w:pPr>
        <w:spacing w:line="288" w:lineRule="auto"/>
        <w:jc w:val="center"/>
        <w:rPr>
          <w:b/>
        </w:rPr>
      </w:pPr>
      <w:r w:rsidRPr="008F7674">
        <w:rPr>
          <w:b/>
        </w:rPr>
        <w:t>Доходы бюджетов городских округов от оказания платных услуг и компенсации затрат</w:t>
      </w:r>
    </w:p>
    <w:p w:rsidR="002A1C35" w:rsidRPr="008F7674" w:rsidRDefault="002A1C35" w:rsidP="003C7443">
      <w:pPr>
        <w:spacing w:line="288" w:lineRule="auto"/>
        <w:jc w:val="center"/>
        <w:rPr>
          <w:b/>
        </w:rPr>
      </w:pPr>
    </w:p>
    <w:p w:rsidR="002A1C35" w:rsidRPr="008F7674" w:rsidRDefault="002A1C35" w:rsidP="003C7443">
      <w:pPr>
        <w:spacing w:line="288" w:lineRule="auto"/>
        <w:ind w:firstLine="851"/>
        <w:jc w:val="both"/>
        <w:rPr>
          <w:b/>
        </w:rPr>
      </w:pPr>
      <w:r w:rsidRPr="008F7674">
        <w:t xml:space="preserve">Доходы бюджета Новокузнецкого городского округа от оказания платных услуг и компенсации затрат составят в 2017 году </w:t>
      </w:r>
      <w:r w:rsidRPr="008F7674">
        <w:rPr>
          <w:b/>
        </w:rPr>
        <w:t>38</w:t>
      </w:r>
      <w:r w:rsidR="007D02AE">
        <w:rPr>
          <w:b/>
        </w:rPr>
        <w:t> </w:t>
      </w:r>
      <w:r w:rsidR="00800358" w:rsidRPr="008F7674">
        <w:rPr>
          <w:b/>
        </w:rPr>
        <w:t>31</w:t>
      </w:r>
      <w:r w:rsidRPr="008F7674">
        <w:rPr>
          <w:b/>
        </w:rPr>
        <w:t>0</w:t>
      </w:r>
      <w:r w:rsidR="007D02AE">
        <w:rPr>
          <w:b/>
        </w:rPr>
        <w:t xml:space="preserve"> </w:t>
      </w:r>
      <w:r w:rsidRPr="008F7674">
        <w:rPr>
          <w:b/>
        </w:rPr>
        <w:t xml:space="preserve">тыс. руб. </w:t>
      </w:r>
      <w:r w:rsidRPr="008F7674">
        <w:t>(при ожидаемом поступлении за 2016 год</w:t>
      </w:r>
      <w:r w:rsidR="007D02AE" w:rsidRPr="008F7674">
        <w:t>, с учетом разовых поступлений</w:t>
      </w:r>
      <w:r w:rsidR="007D02AE">
        <w:t>,</w:t>
      </w:r>
      <w:r w:rsidRPr="008F7674">
        <w:t xml:space="preserve"> в сумме </w:t>
      </w:r>
      <w:r w:rsidR="00800358" w:rsidRPr="008F7674">
        <w:t>56 977,0</w:t>
      </w:r>
      <w:r w:rsidRPr="008F7674">
        <w:t xml:space="preserve"> тыс. руб</w:t>
      </w:r>
      <w:r w:rsidR="007D02AE">
        <w:t>.</w:t>
      </w:r>
      <w:r w:rsidRPr="008F7674">
        <w:t>),</w:t>
      </w:r>
      <w:r w:rsidRPr="008F7674">
        <w:rPr>
          <w:b/>
        </w:rPr>
        <w:t xml:space="preserve"> </w:t>
      </w:r>
      <w:r w:rsidRPr="008F7674">
        <w:t>в том числе:</w:t>
      </w:r>
    </w:p>
    <w:p w:rsidR="002A1C35" w:rsidRPr="008F7674" w:rsidRDefault="002A1C35" w:rsidP="003C7443">
      <w:pPr>
        <w:spacing w:line="288" w:lineRule="auto"/>
        <w:ind w:firstLine="851"/>
        <w:jc w:val="both"/>
      </w:pPr>
      <w:r w:rsidRPr="008F7674">
        <w:t xml:space="preserve">- </w:t>
      </w:r>
      <w:r w:rsidRPr="008F7674">
        <w:rPr>
          <w:b/>
        </w:rPr>
        <w:t>доходы от оказания информационных услуг</w:t>
      </w:r>
      <w:r w:rsidRPr="008F7674">
        <w:t xml:space="preserve"> в 2017 году</w:t>
      </w:r>
      <w:r w:rsidR="007D02AE">
        <w:t>,</w:t>
      </w:r>
      <w:r w:rsidRPr="008F7674">
        <w:t xml:space="preserve"> по данным администратора</w:t>
      </w:r>
      <w:r w:rsidR="007D02AE">
        <w:t>,</w:t>
      </w:r>
      <w:r w:rsidRPr="008F7674">
        <w:t xml:space="preserve"> составят </w:t>
      </w:r>
      <w:r w:rsidRPr="008F7674">
        <w:rPr>
          <w:b/>
        </w:rPr>
        <w:t>950,0 тыс. руб</w:t>
      </w:r>
      <w:r w:rsidRPr="008F7674">
        <w:t>.</w:t>
      </w:r>
      <w:r w:rsidRPr="008F7674">
        <w:rPr>
          <w:b/>
        </w:rPr>
        <w:t xml:space="preserve"> </w:t>
      </w:r>
      <w:r w:rsidRPr="008F7674">
        <w:t xml:space="preserve">(при ожидаемом поступлении за 2016 год в сумме </w:t>
      </w:r>
      <w:r w:rsidR="00800358" w:rsidRPr="008F7674">
        <w:t>850,0</w:t>
      </w:r>
      <w:r w:rsidR="006C6FA3" w:rsidRPr="008F7674">
        <w:t xml:space="preserve"> тыс. руб.), в 2018 и 2019 годах </w:t>
      </w:r>
      <w:r w:rsidR="007D02AE">
        <w:t xml:space="preserve">– </w:t>
      </w:r>
      <w:r w:rsidR="006C6FA3" w:rsidRPr="008F7674">
        <w:rPr>
          <w:b/>
        </w:rPr>
        <w:t>1</w:t>
      </w:r>
      <w:r w:rsidR="007D02AE">
        <w:rPr>
          <w:b/>
        </w:rPr>
        <w:t> </w:t>
      </w:r>
      <w:r w:rsidR="006C6FA3" w:rsidRPr="008F7674">
        <w:rPr>
          <w:b/>
        </w:rPr>
        <w:t>003</w:t>
      </w:r>
      <w:r w:rsidR="007D02AE">
        <w:rPr>
          <w:b/>
        </w:rPr>
        <w:t>,</w:t>
      </w:r>
      <w:r w:rsidR="006C6FA3" w:rsidRPr="008F7674">
        <w:rPr>
          <w:b/>
        </w:rPr>
        <w:t>0</w:t>
      </w:r>
      <w:r w:rsidR="006C6FA3" w:rsidRPr="008F7674">
        <w:t xml:space="preserve"> тыс.</w:t>
      </w:r>
      <w:r w:rsidR="007D02AE">
        <w:t xml:space="preserve"> </w:t>
      </w:r>
      <w:r w:rsidR="006C6FA3" w:rsidRPr="008F7674">
        <w:t>руб</w:t>
      </w:r>
      <w:r w:rsidR="007D02AE">
        <w:t>.</w:t>
      </w:r>
      <w:r w:rsidR="006C6FA3" w:rsidRPr="008F7674">
        <w:t xml:space="preserve"> и </w:t>
      </w:r>
      <w:r w:rsidR="006C6FA3" w:rsidRPr="008F7674">
        <w:rPr>
          <w:b/>
        </w:rPr>
        <w:t>1 058,0</w:t>
      </w:r>
      <w:r w:rsidR="006C6FA3" w:rsidRPr="008F7674">
        <w:t xml:space="preserve"> тыс.</w:t>
      </w:r>
      <w:r w:rsidR="007D02AE">
        <w:t xml:space="preserve"> </w:t>
      </w:r>
      <w:r w:rsidR="006C6FA3" w:rsidRPr="008F7674">
        <w:t>руб. соответственно;</w:t>
      </w:r>
    </w:p>
    <w:p w:rsidR="002A1C35" w:rsidRPr="008F7674" w:rsidRDefault="002A1C35" w:rsidP="003C7443">
      <w:pPr>
        <w:spacing w:line="288" w:lineRule="auto"/>
        <w:ind w:firstLine="851"/>
        <w:jc w:val="both"/>
        <w:rPr>
          <w:b/>
        </w:rPr>
      </w:pPr>
      <w:r w:rsidRPr="008F7674">
        <w:t xml:space="preserve">- поступление доходов в бюджет города </w:t>
      </w:r>
      <w:r w:rsidRPr="008F7674">
        <w:rPr>
          <w:b/>
        </w:rPr>
        <w:t>от оказания платных услуг</w:t>
      </w:r>
      <w:r w:rsidRPr="008F7674">
        <w:t xml:space="preserve"> рассчитано соответствующими администраторами в условиях продолжающегося формирования данного вида доходов только от казенных учреждений. В 2017 году планируется получить доходов от оказания платных услуг </w:t>
      </w:r>
      <w:r w:rsidR="007D02AE">
        <w:t xml:space="preserve">в сумме </w:t>
      </w:r>
      <w:r w:rsidRPr="008F7674">
        <w:rPr>
          <w:b/>
        </w:rPr>
        <w:t>18 680,0 тыс. руб</w:t>
      </w:r>
      <w:r w:rsidRPr="008F7674">
        <w:t xml:space="preserve">. (при ожидаемом поступлении за 2016 год в сумме </w:t>
      </w:r>
      <w:r w:rsidR="00800358" w:rsidRPr="008F7674">
        <w:t>25</w:t>
      </w:r>
      <w:r w:rsidR="007D02AE">
        <w:t> </w:t>
      </w:r>
      <w:r w:rsidR="00800358" w:rsidRPr="008F7674">
        <w:t>371</w:t>
      </w:r>
      <w:r w:rsidRPr="008F7674">
        <w:t>,0 тыс. руб.)</w:t>
      </w:r>
      <w:r w:rsidR="006C6FA3" w:rsidRPr="008F7674">
        <w:t xml:space="preserve">, в 2018 и 2019 годах </w:t>
      </w:r>
      <w:r w:rsidR="007D02AE">
        <w:t xml:space="preserve">– по </w:t>
      </w:r>
      <w:r w:rsidR="006C6FA3" w:rsidRPr="008F7674">
        <w:rPr>
          <w:b/>
        </w:rPr>
        <w:t>17 180,0</w:t>
      </w:r>
      <w:r w:rsidR="006C6FA3" w:rsidRPr="008F7674">
        <w:t xml:space="preserve"> тыс.</w:t>
      </w:r>
      <w:r w:rsidR="007D02AE">
        <w:t xml:space="preserve"> </w:t>
      </w:r>
      <w:r w:rsidR="006C6FA3" w:rsidRPr="008F7674">
        <w:t>руб. ежегодно;</w:t>
      </w:r>
    </w:p>
    <w:p w:rsidR="002A1C35" w:rsidRPr="008F7674" w:rsidRDefault="002A1C35" w:rsidP="003C7443">
      <w:pPr>
        <w:spacing w:line="288" w:lineRule="auto"/>
        <w:ind w:firstLine="851"/>
        <w:jc w:val="both"/>
        <w:rPr>
          <w:b/>
        </w:rPr>
      </w:pPr>
      <w:proofErr w:type="gramStart"/>
      <w:r w:rsidRPr="008F7674">
        <w:t xml:space="preserve">- поступление по доходам </w:t>
      </w:r>
      <w:r w:rsidRPr="008F7674">
        <w:rPr>
          <w:b/>
        </w:rPr>
        <w:t>в порядке возмещения расходов</w:t>
      </w:r>
      <w:r w:rsidR="007D02AE">
        <w:t>, а так же по</w:t>
      </w:r>
      <w:r w:rsidRPr="008F7674">
        <w:rPr>
          <w:b/>
        </w:rPr>
        <w:t xml:space="preserve"> прочим доходам от компенсации затрат </w:t>
      </w:r>
      <w:r w:rsidRPr="008F7674">
        <w:t>на 2017</w:t>
      </w:r>
      <w:r w:rsidR="006C6FA3" w:rsidRPr="008F7674">
        <w:t>-2019 годы</w:t>
      </w:r>
      <w:r w:rsidRPr="008F7674">
        <w:t xml:space="preserve"> запланировано на основании прогнозных показателей, предоставленных администраторами доходов, и составит </w:t>
      </w:r>
      <w:r w:rsidRPr="008F7674">
        <w:rPr>
          <w:b/>
        </w:rPr>
        <w:t>соответственно 1 </w:t>
      </w:r>
      <w:r w:rsidR="00800358" w:rsidRPr="008F7674">
        <w:rPr>
          <w:b/>
        </w:rPr>
        <w:t>750</w:t>
      </w:r>
      <w:r w:rsidRPr="008F7674">
        <w:rPr>
          <w:b/>
        </w:rPr>
        <w:t>,0 тыс. руб.</w:t>
      </w:r>
      <w:r w:rsidRPr="008F7674">
        <w:t xml:space="preserve"> и </w:t>
      </w:r>
      <w:r w:rsidRPr="008F7674">
        <w:rPr>
          <w:b/>
        </w:rPr>
        <w:t xml:space="preserve">16 930,0 тыс. руб. </w:t>
      </w:r>
      <w:r w:rsidR="007D02AE">
        <w:t xml:space="preserve">ежегодно </w:t>
      </w:r>
      <w:r w:rsidRPr="008F7674">
        <w:t xml:space="preserve">(при ожидаемом поступлении за 2016 год в </w:t>
      </w:r>
      <w:r w:rsidRPr="00630824">
        <w:t xml:space="preserve">суммах </w:t>
      </w:r>
      <w:r w:rsidR="00800358" w:rsidRPr="00630824">
        <w:t>1 890,0</w:t>
      </w:r>
      <w:r w:rsidRPr="00630824">
        <w:t xml:space="preserve"> тыс. руб. и </w:t>
      </w:r>
      <w:r w:rsidR="00800358" w:rsidRPr="00630824">
        <w:t>28 866,0</w:t>
      </w:r>
      <w:r w:rsidRPr="00630824">
        <w:t xml:space="preserve"> тыс</w:t>
      </w:r>
      <w:r w:rsidRPr="008F7674">
        <w:t>. руб. соответственно</w:t>
      </w:r>
      <w:r w:rsidR="00B0714A" w:rsidRPr="008F7674">
        <w:t>).</w:t>
      </w:r>
      <w:r w:rsidR="006C6FA3" w:rsidRPr="008F7674">
        <w:t xml:space="preserve"> </w:t>
      </w:r>
      <w:proofErr w:type="gramEnd"/>
    </w:p>
    <w:p w:rsidR="002A1C35" w:rsidRPr="008F7674" w:rsidRDefault="002A1C35" w:rsidP="003C7443">
      <w:pPr>
        <w:spacing w:line="288" w:lineRule="auto"/>
        <w:jc w:val="center"/>
        <w:outlineLvl w:val="0"/>
        <w:rPr>
          <w:b/>
        </w:rPr>
      </w:pPr>
    </w:p>
    <w:p w:rsidR="002A1C35" w:rsidRPr="008F7674" w:rsidRDefault="002A1C35" w:rsidP="003C7443">
      <w:pPr>
        <w:spacing w:line="288" w:lineRule="auto"/>
        <w:jc w:val="center"/>
        <w:outlineLvl w:val="0"/>
        <w:rPr>
          <w:b/>
        </w:rPr>
      </w:pPr>
      <w:r w:rsidRPr="008F7674">
        <w:rPr>
          <w:b/>
        </w:rPr>
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</w:p>
    <w:p w:rsidR="002A1C35" w:rsidRPr="008F7674" w:rsidRDefault="002A1C35" w:rsidP="003C7443">
      <w:pPr>
        <w:spacing w:line="288" w:lineRule="auto"/>
        <w:jc w:val="center"/>
        <w:outlineLvl w:val="0"/>
        <w:rPr>
          <w:b/>
        </w:rPr>
      </w:pPr>
    </w:p>
    <w:p w:rsidR="002A1C35" w:rsidRPr="008F7674" w:rsidRDefault="002A1C35" w:rsidP="003C7443">
      <w:pPr>
        <w:spacing w:line="288" w:lineRule="auto"/>
        <w:ind w:firstLine="851"/>
        <w:jc w:val="both"/>
        <w:outlineLvl w:val="0"/>
        <w:rPr>
          <w:b/>
        </w:rPr>
      </w:pPr>
      <w:proofErr w:type="gramStart"/>
      <w:r w:rsidRPr="008F7674">
        <w:t>Доходы от реализации иного имущества, находящегося в собственности Новокузнецкого городского округа, запланированы с учетом положений Бюджетного Кодекса, федеральных законов об особенностях отчуждения недвижимого имущества, в том числе федерального и областного законов об особенностях отчуждения имущества субъектам малого и среднего предпринимательства, а также на основании прогнозных показателей, представленных Комитетом по управлению муниципальным имуществом.</w:t>
      </w:r>
      <w:proofErr w:type="gramEnd"/>
    </w:p>
    <w:p w:rsidR="002A1C35" w:rsidRPr="008F7674" w:rsidRDefault="002A1C35" w:rsidP="003C7443">
      <w:pPr>
        <w:spacing w:line="288" w:lineRule="auto"/>
        <w:ind w:firstLine="851"/>
        <w:jc w:val="both"/>
        <w:outlineLvl w:val="0"/>
      </w:pPr>
      <w:r w:rsidRPr="008F7674">
        <w:t xml:space="preserve">Доходы от реализации иного имущества на 2017 год запланированы в сумме </w:t>
      </w:r>
      <w:r w:rsidRPr="008F7674">
        <w:rPr>
          <w:b/>
        </w:rPr>
        <w:t xml:space="preserve">30 000,0 </w:t>
      </w:r>
      <w:r w:rsidRPr="008F7674">
        <w:t xml:space="preserve">тыс. руб., при ожидаемом поступлении за 2016 год в сумме </w:t>
      </w:r>
      <w:r w:rsidR="00C94F37" w:rsidRPr="008F7674">
        <w:t>7</w:t>
      </w:r>
      <w:r w:rsidRPr="008F7674">
        <w:t>0</w:t>
      </w:r>
      <w:r w:rsidR="00630824">
        <w:t> </w:t>
      </w:r>
      <w:r w:rsidRPr="008F7674">
        <w:t>000</w:t>
      </w:r>
      <w:r w:rsidR="00630824">
        <w:t xml:space="preserve"> </w:t>
      </w:r>
      <w:r w:rsidRPr="008F7674">
        <w:t xml:space="preserve">тыс. руб. </w:t>
      </w:r>
    </w:p>
    <w:p w:rsidR="00C94F37" w:rsidRPr="008F7674" w:rsidRDefault="00C94F37" w:rsidP="003C7443">
      <w:pPr>
        <w:spacing w:line="288" w:lineRule="auto"/>
        <w:ind w:firstLine="851"/>
        <w:jc w:val="both"/>
        <w:outlineLvl w:val="0"/>
      </w:pPr>
      <w:r w:rsidRPr="008F7674">
        <w:t xml:space="preserve">Доходы от реализации иного имущества </w:t>
      </w:r>
      <w:r w:rsidR="00630824">
        <w:t>на</w:t>
      </w:r>
      <w:r w:rsidRPr="008F7674">
        <w:t xml:space="preserve"> 2018 и 2019 год</w:t>
      </w:r>
      <w:r w:rsidR="00630824">
        <w:t>ы</w:t>
      </w:r>
      <w:r w:rsidRPr="008F7674">
        <w:t xml:space="preserve"> запланированы в сумме </w:t>
      </w:r>
      <w:r w:rsidRPr="008F7674">
        <w:rPr>
          <w:b/>
        </w:rPr>
        <w:t xml:space="preserve">20 000,0 </w:t>
      </w:r>
      <w:r w:rsidRPr="008F7674">
        <w:t>тыс. руб. ежегодно.</w:t>
      </w:r>
    </w:p>
    <w:p w:rsidR="002A1C35" w:rsidRDefault="002A1C35" w:rsidP="003C7443">
      <w:pPr>
        <w:spacing w:line="288" w:lineRule="auto"/>
        <w:jc w:val="both"/>
        <w:outlineLvl w:val="0"/>
      </w:pPr>
    </w:p>
    <w:p w:rsidR="009B3B20" w:rsidRDefault="009B3B20" w:rsidP="003C7443">
      <w:pPr>
        <w:spacing w:line="288" w:lineRule="auto"/>
        <w:jc w:val="both"/>
        <w:outlineLvl w:val="0"/>
      </w:pPr>
    </w:p>
    <w:p w:rsidR="009B3B20" w:rsidRPr="008F7674" w:rsidRDefault="009B3B20" w:rsidP="003C7443">
      <w:pPr>
        <w:spacing w:line="288" w:lineRule="auto"/>
        <w:jc w:val="both"/>
        <w:outlineLvl w:val="0"/>
      </w:pPr>
    </w:p>
    <w:p w:rsidR="002A1C35" w:rsidRPr="008F7674" w:rsidRDefault="002A1C35" w:rsidP="003C7443">
      <w:pPr>
        <w:spacing w:line="288" w:lineRule="auto"/>
        <w:jc w:val="center"/>
        <w:rPr>
          <w:b/>
        </w:rPr>
      </w:pPr>
      <w:r w:rsidRPr="008F7674">
        <w:rPr>
          <w:b/>
        </w:rPr>
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</w:r>
    </w:p>
    <w:p w:rsidR="002A1C35" w:rsidRPr="008F7674" w:rsidRDefault="002A1C35" w:rsidP="003C7443">
      <w:pPr>
        <w:spacing w:line="288" w:lineRule="auto"/>
        <w:jc w:val="center"/>
        <w:rPr>
          <w:b/>
        </w:rPr>
      </w:pPr>
    </w:p>
    <w:p w:rsidR="002A1C35" w:rsidRPr="008F7674" w:rsidRDefault="002A1C35" w:rsidP="003C7443">
      <w:pPr>
        <w:spacing w:line="288" w:lineRule="auto"/>
        <w:ind w:firstLine="709"/>
        <w:jc w:val="both"/>
      </w:pPr>
      <w:r w:rsidRPr="008F7674">
        <w:t>Доходы от продажи земельных участков запланированы на основании прогнозных данных, представленных Комитетом по управлению муниципальным имуществом.</w:t>
      </w:r>
    </w:p>
    <w:p w:rsidR="002A1C35" w:rsidRPr="008F7674" w:rsidRDefault="002A1C35" w:rsidP="003C7443">
      <w:pPr>
        <w:spacing w:line="288" w:lineRule="auto"/>
        <w:ind w:firstLine="709"/>
        <w:jc w:val="both"/>
      </w:pPr>
      <w:r w:rsidRPr="008F7674">
        <w:t xml:space="preserve">Доходы от продажи земельных участков, запланированные на 2017 год, составят </w:t>
      </w:r>
      <w:r w:rsidRPr="008F7674">
        <w:rPr>
          <w:b/>
        </w:rPr>
        <w:t xml:space="preserve">15 000,0 </w:t>
      </w:r>
      <w:r w:rsidRPr="008F7674">
        <w:t xml:space="preserve">тыс. руб., при ожидаемом поступлении за 2016 год в сумме </w:t>
      </w:r>
      <w:r w:rsidR="00C94F37" w:rsidRPr="008F7674">
        <w:t>12</w:t>
      </w:r>
      <w:r w:rsidR="00630824">
        <w:t> </w:t>
      </w:r>
      <w:r w:rsidRPr="008F7674">
        <w:t>000,0 тыс. руб.</w:t>
      </w:r>
    </w:p>
    <w:p w:rsidR="00C94F37" w:rsidRPr="008F7674" w:rsidRDefault="00C94F37" w:rsidP="003C7443">
      <w:pPr>
        <w:spacing w:line="288" w:lineRule="auto"/>
        <w:ind w:firstLine="709"/>
        <w:jc w:val="both"/>
      </w:pPr>
      <w:r w:rsidRPr="008F7674">
        <w:t xml:space="preserve">Доходы от продажи земельных участков в 2018 и 2019 годах составят </w:t>
      </w:r>
      <w:r w:rsidRPr="008F7674">
        <w:rPr>
          <w:b/>
        </w:rPr>
        <w:t>10 000,0</w:t>
      </w:r>
      <w:r w:rsidRPr="008F7674">
        <w:t xml:space="preserve"> тыс. руб. ежегодно.</w:t>
      </w:r>
    </w:p>
    <w:p w:rsidR="00AF07E3" w:rsidRPr="008F7674" w:rsidRDefault="00AF07E3" w:rsidP="003C7443">
      <w:pPr>
        <w:spacing w:line="288" w:lineRule="auto"/>
        <w:jc w:val="center"/>
        <w:rPr>
          <w:b/>
        </w:rPr>
      </w:pPr>
    </w:p>
    <w:p w:rsidR="003D7FEE" w:rsidRPr="008F7674" w:rsidRDefault="003D7FEE" w:rsidP="003C7443">
      <w:pPr>
        <w:pStyle w:val="ac"/>
        <w:spacing w:line="288" w:lineRule="auto"/>
        <w:ind w:left="0"/>
        <w:jc w:val="center"/>
        <w:rPr>
          <w:b/>
          <w:sz w:val="24"/>
          <w:szCs w:val="24"/>
        </w:rPr>
      </w:pPr>
      <w:r w:rsidRPr="008F7674">
        <w:rPr>
          <w:b/>
          <w:sz w:val="24"/>
          <w:szCs w:val="24"/>
        </w:rPr>
        <w:t>Штрафы, санкции, возмещение ущерба</w:t>
      </w:r>
    </w:p>
    <w:p w:rsidR="003D7FEE" w:rsidRPr="008F7674" w:rsidRDefault="003D7FEE" w:rsidP="003C7443">
      <w:pPr>
        <w:pStyle w:val="ac"/>
        <w:spacing w:line="288" w:lineRule="auto"/>
        <w:ind w:left="0"/>
        <w:jc w:val="center"/>
        <w:rPr>
          <w:b/>
          <w:sz w:val="24"/>
          <w:szCs w:val="24"/>
        </w:rPr>
      </w:pPr>
    </w:p>
    <w:p w:rsidR="003D7FEE" w:rsidRPr="008F7674" w:rsidRDefault="003D7FEE" w:rsidP="003C7443">
      <w:pPr>
        <w:spacing w:line="288" w:lineRule="auto"/>
        <w:ind w:firstLine="709"/>
        <w:jc w:val="both"/>
      </w:pPr>
      <w:r w:rsidRPr="008F7674">
        <w:t xml:space="preserve">Поступление штрафов, санкций, возмещения ущерба на 2017 год запланировано исходя из динамики поступлений в 2016 году и прогнозных данных администраторов поступлений в сумме </w:t>
      </w:r>
      <w:r w:rsidRPr="008F7674">
        <w:rPr>
          <w:b/>
        </w:rPr>
        <w:t>64</w:t>
      </w:r>
      <w:r w:rsidR="00630824">
        <w:rPr>
          <w:b/>
        </w:rPr>
        <w:t> </w:t>
      </w:r>
      <w:r w:rsidRPr="008F7674">
        <w:rPr>
          <w:b/>
        </w:rPr>
        <w:t>515</w:t>
      </w:r>
      <w:r w:rsidR="00630824">
        <w:rPr>
          <w:b/>
        </w:rPr>
        <w:t xml:space="preserve"> </w:t>
      </w:r>
      <w:r w:rsidRPr="008F7674">
        <w:rPr>
          <w:b/>
        </w:rPr>
        <w:t>тыс. руб</w:t>
      </w:r>
      <w:r w:rsidRPr="008F7674">
        <w:t xml:space="preserve">., при ожидаемом поступлении за 2016 год в сумме </w:t>
      </w:r>
      <w:r w:rsidRPr="00630824">
        <w:t>83</w:t>
      </w:r>
      <w:r w:rsidR="00630824">
        <w:t> </w:t>
      </w:r>
      <w:r w:rsidRPr="00630824">
        <w:t>600</w:t>
      </w:r>
      <w:r w:rsidR="00630824">
        <w:t xml:space="preserve"> </w:t>
      </w:r>
      <w:r w:rsidRPr="008F7674">
        <w:t xml:space="preserve">тыс. руб. </w:t>
      </w:r>
    </w:p>
    <w:p w:rsidR="003D7FEE" w:rsidRPr="008F7674" w:rsidRDefault="003D7FEE" w:rsidP="003C7443">
      <w:pPr>
        <w:spacing w:line="288" w:lineRule="auto"/>
        <w:ind w:firstLine="851"/>
        <w:jc w:val="both"/>
      </w:pPr>
      <w:r w:rsidRPr="008F7674">
        <w:t>Снижение поступлений в 2017 году объясняется разовыми поступлениями штрафов в сумме 5 150 тыс. руб.</w:t>
      </w:r>
      <w:r w:rsidR="00FA7050" w:rsidRPr="008F7674">
        <w:t>,</w:t>
      </w:r>
      <w:r w:rsidRPr="008F7674">
        <w:t xml:space="preserve"> взысканны</w:t>
      </w:r>
      <w:r w:rsidR="00FA7050" w:rsidRPr="008F7674">
        <w:t>ми</w:t>
      </w:r>
      <w:r w:rsidRPr="008F7674">
        <w:t xml:space="preserve"> УДКХ с подрядчиков (МКП «Дороги Новокузнецка», ООО «</w:t>
      </w:r>
      <w:proofErr w:type="spellStart"/>
      <w:r w:rsidRPr="008F7674">
        <w:t>Дорсервис</w:t>
      </w:r>
      <w:proofErr w:type="spellEnd"/>
      <w:r w:rsidRPr="008F7674">
        <w:t xml:space="preserve">») за нарушение законодательства РФ о контрактной системе в сфере закупок товаров, работ, а так же </w:t>
      </w:r>
      <w:r w:rsidR="00FA7050" w:rsidRPr="008F7674">
        <w:t>ростом поступлений</w:t>
      </w:r>
      <w:r w:rsidRPr="008F7674">
        <w:t xml:space="preserve"> штрафов</w:t>
      </w:r>
      <w:r w:rsidR="00FA7050" w:rsidRPr="008F7674">
        <w:t xml:space="preserve">, </w:t>
      </w:r>
      <w:proofErr w:type="spellStart"/>
      <w:r w:rsidR="00FA7050" w:rsidRPr="008F7674">
        <w:t>администрируемых</w:t>
      </w:r>
      <w:proofErr w:type="spellEnd"/>
      <w:r w:rsidR="00FA7050" w:rsidRPr="008F7674">
        <w:t xml:space="preserve"> УВД по г</w:t>
      </w:r>
      <w:proofErr w:type="gramStart"/>
      <w:r w:rsidR="00FA7050" w:rsidRPr="008F7674">
        <w:t>.Н</w:t>
      </w:r>
      <w:proofErr w:type="gramEnd"/>
      <w:r w:rsidR="00FA7050" w:rsidRPr="008F7674">
        <w:t xml:space="preserve">овокузнецку, Управлением </w:t>
      </w:r>
      <w:proofErr w:type="spellStart"/>
      <w:r w:rsidR="00FA7050" w:rsidRPr="008F7674">
        <w:t>Роспотребнадзора</w:t>
      </w:r>
      <w:proofErr w:type="spellEnd"/>
      <w:r w:rsidR="00FA7050" w:rsidRPr="008F7674">
        <w:t xml:space="preserve"> по Кемеровской области и другими, </w:t>
      </w:r>
      <w:r w:rsidR="007F5A58" w:rsidRPr="008F7674">
        <w:t xml:space="preserve">во втором полугодии текущего года </w:t>
      </w:r>
      <w:r w:rsidRPr="008F7674">
        <w:t>по сравнени</w:t>
      </w:r>
      <w:r w:rsidR="00FA7050" w:rsidRPr="008F7674">
        <w:t>ю</w:t>
      </w:r>
      <w:r w:rsidRPr="008F7674">
        <w:t xml:space="preserve"> с их </w:t>
      </w:r>
      <w:r w:rsidR="00FA7050" w:rsidRPr="008F7674">
        <w:t>первоначальными</w:t>
      </w:r>
      <w:r w:rsidR="007F5A58" w:rsidRPr="008F7674">
        <w:t xml:space="preserve"> </w:t>
      </w:r>
      <w:r w:rsidRPr="008F7674">
        <w:t>прогнозами на 2017 год.</w:t>
      </w:r>
    </w:p>
    <w:p w:rsidR="00D1732C" w:rsidRPr="008F7674" w:rsidRDefault="00D1732C" w:rsidP="003C7443">
      <w:pPr>
        <w:spacing w:line="288" w:lineRule="auto"/>
        <w:ind w:firstLine="851"/>
        <w:jc w:val="both"/>
      </w:pPr>
      <w:r w:rsidRPr="008F7674">
        <w:t xml:space="preserve">Поступление штрафов, санкций, возмещения ущерба </w:t>
      </w:r>
      <w:r w:rsidR="00630824" w:rsidRPr="008F7674">
        <w:t xml:space="preserve">в 2018 году </w:t>
      </w:r>
      <w:r w:rsidRPr="008F7674">
        <w:t xml:space="preserve">запланировано в сумме </w:t>
      </w:r>
      <w:r w:rsidRPr="008F7674">
        <w:rPr>
          <w:b/>
        </w:rPr>
        <w:t>63 904 тыс. руб</w:t>
      </w:r>
      <w:r w:rsidRPr="008F7674">
        <w:t xml:space="preserve">. и </w:t>
      </w:r>
      <w:r w:rsidRPr="008F7674">
        <w:rPr>
          <w:b/>
        </w:rPr>
        <w:t>63</w:t>
      </w:r>
      <w:r w:rsidR="00630824">
        <w:rPr>
          <w:b/>
        </w:rPr>
        <w:t> </w:t>
      </w:r>
      <w:r w:rsidRPr="008F7674">
        <w:rPr>
          <w:b/>
        </w:rPr>
        <w:t>663</w:t>
      </w:r>
      <w:r w:rsidR="00630824">
        <w:rPr>
          <w:b/>
        </w:rPr>
        <w:t xml:space="preserve"> </w:t>
      </w:r>
      <w:r w:rsidRPr="008F7674">
        <w:rPr>
          <w:b/>
        </w:rPr>
        <w:t>тыс. руб</w:t>
      </w:r>
      <w:r w:rsidRPr="008F7674">
        <w:t xml:space="preserve">. </w:t>
      </w:r>
      <w:r w:rsidR="00630824">
        <w:t xml:space="preserve">– </w:t>
      </w:r>
      <w:r w:rsidRPr="008F7674">
        <w:t>в</w:t>
      </w:r>
      <w:r w:rsidR="00630824">
        <w:t xml:space="preserve"> </w:t>
      </w:r>
      <w:r w:rsidRPr="008F7674">
        <w:t>201</w:t>
      </w:r>
      <w:r w:rsidR="00F9026F" w:rsidRPr="008F7674">
        <w:t>9</w:t>
      </w:r>
      <w:r w:rsidRPr="008F7674">
        <w:t xml:space="preserve"> году.</w:t>
      </w:r>
    </w:p>
    <w:p w:rsidR="00E52936" w:rsidRPr="008F7674" w:rsidRDefault="00E52936" w:rsidP="003C7443">
      <w:pPr>
        <w:spacing w:line="288" w:lineRule="auto"/>
        <w:jc w:val="center"/>
        <w:rPr>
          <w:b/>
          <w:bCs/>
          <w:u w:val="single"/>
        </w:rPr>
      </w:pPr>
    </w:p>
    <w:p w:rsidR="00E52936" w:rsidRPr="008F7674" w:rsidRDefault="00E52936" w:rsidP="003C7443">
      <w:pPr>
        <w:spacing w:line="288" w:lineRule="auto"/>
        <w:jc w:val="center"/>
        <w:rPr>
          <w:b/>
          <w:bCs/>
          <w:u w:val="single"/>
        </w:rPr>
      </w:pPr>
      <w:r w:rsidRPr="008F7674">
        <w:rPr>
          <w:b/>
          <w:bCs/>
          <w:u w:val="single"/>
        </w:rPr>
        <w:t xml:space="preserve">Безвозмездные поступления </w:t>
      </w:r>
    </w:p>
    <w:p w:rsidR="00E52936" w:rsidRPr="008F7674" w:rsidRDefault="00E52936" w:rsidP="003C7443">
      <w:pPr>
        <w:spacing w:line="288" w:lineRule="auto"/>
        <w:jc w:val="center"/>
        <w:rPr>
          <w:b/>
          <w:bCs/>
        </w:rPr>
      </w:pPr>
    </w:p>
    <w:p w:rsidR="00E52936" w:rsidRPr="008F7674" w:rsidRDefault="00E52936" w:rsidP="003C7443">
      <w:pPr>
        <w:spacing w:line="288" w:lineRule="auto"/>
        <w:ind w:firstLine="567"/>
        <w:jc w:val="both"/>
        <w:rPr>
          <w:bCs/>
        </w:rPr>
      </w:pPr>
      <w:proofErr w:type="gramStart"/>
      <w:r w:rsidRPr="008F7674">
        <w:rPr>
          <w:bCs/>
        </w:rPr>
        <w:t xml:space="preserve">В соответствии с проектом </w:t>
      </w:r>
      <w:r w:rsidR="00A12C03" w:rsidRPr="008F7674">
        <w:t xml:space="preserve">закона Кемеровской области «Об областном бюджете на 2017 год и на плановый период 2018 и 2019 годов» </w:t>
      </w:r>
      <w:r w:rsidRPr="008F7674">
        <w:rPr>
          <w:bCs/>
        </w:rPr>
        <w:t xml:space="preserve">предусмотрены </w:t>
      </w:r>
      <w:r w:rsidR="00A12C03" w:rsidRPr="008F7674">
        <w:rPr>
          <w:bCs/>
        </w:rPr>
        <w:t xml:space="preserve">дотация, </w:t>
      </w:r>
      <w:r w:rsidR="00590441" w:rsidRPr="008F7674">
        <w:rPr>
          <w:bCs/>
        </w:rPr>
        <w:t xml:space="preserve">субвенции, </w:t>
      </w:r>
      <w:r w:rsidRPr="008F7674">
        <w:rPr>
          <w:bCs/>
        </w:rPr>
        <w:t xml:space="preserve">иные межбюджетные трансферты на 2017 год в сумме </w:t>
      </w:r>
      <w:r w:rsidR="00590441" w:rsidRPr="008F7674">
        <w:rPr>
          <w:b/>
          <w:bCs/>
        </w:rPr>
        <w:t>8 323 632,8</w:t>
      </w:r>
      <w:r w:rsidRPr="008F7674">
        <w:rPr>
          <w:bCs/>
        </w:rPr>
        <w:t xml:space="preserve"> тыс. рублей, на 2018 год </w:t>
      </w:r>
      <w:r w:rsidR="00630824">
        <w:rPr>
          <w:bCs/>
        </w:rPr>
        <w:t xml:space="preserve">– </w:t>
      </w:r>
      <w:r w:rsidRPr="008F7674">
        <w:rPr>
          <w:bCs/>
        </w:rPr>
        <w:t>в</w:t>
      </w:r>
      <w:r w:rsidR="00630824">
        <w:rPr>
          <w:bCs/>
        </w:rPr>
        <w:t xml:space="preserve"> </w:t>
      </w:r>
      <w:r w:rsidRPr="008F7674">
        <w:rPr>
          <w:bCs/>
        </w:rPr>
        <w:t xml:space="preserve">сумме </w:t>
      </w:r>
      <w:r w:rsidR="00590441" w:rsidRPr="008F7674">
        <w:rPr>
          <w:b/>
          <w:bCs/>
        </w:rPr>
        <w:t>7 807 613,8</w:t>
      </w:r>
      <w:r w:rsidRPr="008F7674">
        <w:rPr>
          <w:bCs/>
        </w:rPr>
        <w:t xml:space="preserve"> тыс. рублей, на 2019 год </w:t>
      </w:r>
      <w:r w:rsidR="00630824">
        <w:rPr>
          <w:bCs/>
        </w:rPr>
        <w:t xml:space="preserve">– </w:t>
      </w:r>
      <w:r w:rsidRPr="008F7674">
        <w:rPr>
          <w:bCs/>
        </w:rPr>
        <w:t>в</w:t>
      </w:r>
      <w:r w:rsidR="00630824">
        <w:rPr>
          <w:bCs/>
        </w:rPr>
        <w:t xml:space="preserve"> </w:t>
      </w:r>
      <w:r w:rsidRPr="008F7674">
        <w:rPr>
          <w:bCs/>
        </w:rPr>
        <w:t xml:space="preserve">сумме </w:t>
      </w:r>
      <w:r w:rsidR="00590441" w:rsidRPr="008F7674">
        <w:rPr>
          <w:b/>
          <w:bCs/>
        </w:rPr>
        <w:t>7 779 521,7</w:t>
      </w:r>
      <w:r w:rsidRPr="008F7674">
        <w:rPr>
          <w:bCs/>
        </w:rPr>
        <w:t xml:space="preserve"> тыс. рублей. </w:t>
      </w:r>
      <w:proofErr w:type="gramEnd"/>
    </w:p>
    <w:p w:rsidR="00E52936" w:rsidRPr="008F7674" w:rsidRDefault="00E52936" w:rsidP="003C7443">
      <w:pPr>
        <w:spacing w:line="288" w:lineRule="auto"/>
        <w:ind w:firstLine="567"/>
        <w:jc w:val="both"/>
      </w:pPr>
      <w:proofErr w:type="gramStart"/>
      <w:r w:rsidRPr="008F7674">
        <w:t xml:space="preserve">Из общей суммы безвозмездных поступлений из </w:t>
      </w:r>
      <w:r w:rsidR="00590441" w:rsidRPr="008F7674">
        <w:t>областного</w:t>
      </w:r>
      <w:r w:rsidRPr="008F7674">
        <w:t xml:space="preserve"> бюджета предусмотрены:</w:t>
      </w:r>
      <w:proofErr w:type="gramEnd"/>
    </w:p>
    <w:p w:rsidR="00E52936" w:rsidRPr="008F7674" w:rsidRDefault="00E52936" w:rsidP="003C7443">
      <w:pPr>
        <w:spacing w:line="288" w:lineRule="auto"/>
        <w:ind w:firstLine="567"/>
        <w:jc w:val="both"/>
      </w:pPr>
      <w:r w:rsidRPr="008F7674">
        <w:t xml:space="preserve">на 2017 год </w:t>
      </w:r>
      <w:r w:rsidR="00590441" w:rsidRPr="008F7674">
        <w:t xml:space="preserve">дотация бюджетам городских округов на выравнивание бюджетной обеспеченности </w:t>
      </w:r>
      <w:r w:rsidRPr="008F7674">
        <w:t xml:space="preserve">в сумме </w:t>
      </w:r>
      <w:r w:rsidR="00590441" w:rsidRPr="008F7674">
        <w:t xml:space="preserve">1 095 967 </w:t>
      </w:r>
      <w:r w:rsidRPr="008F7674">
        <w:t xml:space="preserve">тыс. рублей, субвенции в сумме </w:t>
      </w:r>
      <w:r w:rsidR="00590441" w:rsidRPr="008F7674">
        <w:t xml:space="preserve">7 189 009,9 </w:t>
      </w:r>
      <w:r w:rsidRPr="008F7674">
        <w:t xml:space="preserve">тыс. рублей, иные межбюджетные </w:t>
      </w:r>
      <w:r w:rsidR="00590441" w:rsidRPr="008F7674">
        <w:t xml:space="preserve">трансферты в сумме 38 655,9 </w:t>
      </w:r>
      <w:r w:rsidRPr="008F7674">
        <w:t>тыс. рублей;</w:t>
      </w:r>
    </w:p>
    <w:p w:rsidR="00590441" w:rsidRPr="008F7674" w:rsidRDefault="00590441" w:rsidP="003C7443">
      <w:pPr>
        <w:spacing w:line="288" w:lineRule="auto"/>
        <w:ind w:firstLine="567"/>
        <w:jc w:val="both"/>
      </w:pPr>
      <w:r w:rsidRPr="008F7674">
        <w:t xml:space="preserve">на 2018 год дотация бюджетам городских округов на выравнивание бюджетной обеспеченности в сумме </w:t>
      </w:r>
      <w:r w:rsidR="00B97F9D" w:rsidRPr="008F7674">
        <w:t>597</w:t>
      </w:r>
      <w:r w:rsidR="00630824">
        <w:t> </w:t>
      </w:r>
      <w:r w:rsidR="00B97F9D" w:rsidRPr="008F7674">
        <w:t>285</w:t>
      </w:r>
      <w:r w:rsidR="00630824">
        <w:t xml:space="preserve"> </w:t>
      </w:r>
      <w:r w:rsidRPr="008F7674">
        <w:t xml:space="preserve">тыс. рублей, субвенции в сумме </w:t>
      </w:r>
      <w:r w:rsidR="00B97F9D" w:rsidRPr="008F7674">
        <w:t>7 192 828,80</w:t>
      </w:r>
      <w:r w:rsidRPr="008F7674">
        <w:t xml:space="preserve"> тыс. рублей, иные межбюджетные трансферты в сумме </w:t>
      </w:r>
      <w:r w:rsidR="00B97F9D" w:rsidRPr="008F7674">
        <w:t>17</w:t>
      </w:r>
      <w:r w:rsidR="00630824">
        <w:t> </w:t>
      </w:r>
      <w:r w:rsidR="00B97F9D" w:rsidRPr="008F7674">
        <w:t>500</w:t>
      </w:r>
      <w:r w:rsidR="00630824">
        <w:t xml:space="preserve"> </w:t>
      </w:r>
      <w:r w:rsidRPr="008F7674">
        <w:t>тыс. рублей;</w:t>
      </w:r>
    </w:p>
    <w:p w:rsidR="00590441" w:rsidRPr="008F7674" w:rsidRDefault="00590441" w:rsidP="003C7443">
      <w:pPr>
        <w:spacing w:line="288" w:lineRule="auto"/>
        <w:ind w:firstLine="567"/>
        <w:jc w:val="both"/>
      </w:pPr>
      <w:r w:rsidRPr="008F7674">
        <w:t xml:space="preserve">на 2019 год дотация бюджетам городских округов на выравнивание бюджетной обеспеченности в сумме </w:t>
      </w:r>
      <w:r w:rsidR="00B97F9D" w:rsidRPr="008F7674">
        <w:t>583</w:t>
      </w:r>
      <w:r w:rsidR="00630824">
        <w:t> </w:t>
      </w:r>
      <w:r w:rsidR="00B97F9D" w:rsidRPr="008F7674">
        <w:t>533</w:t>
      </w:r>
      <w:r w:rsidR="00630824">
        <w:t xml:space="preserve"> </w:t>
      </w:r>
      <w:r w:rsidRPr="008F7674">
        <w:t xml:space="preserve">тыс. рублей, субвенции в сумме </w:t>
      </w:r>
      <w:r w:rsidR="00B97F9D" w:rsidRPr="008F7674">
        <w:t>7 178 603,9</w:t>
      </w:r>
      <w:r w:rsidRPr="008F7674">
        <w:t xml:space="preserve"> тыс. рублей, иные межбюджетные трансферты в сумме </w:t>
      </w:r>
      <w:r w:rsidR="00B97F9D" w:rsidRPr="008F7674">
        <w:t>17 384,8</w:t>
      </w:r>
      <w:r w:rsidRPr="008F7674">
        <w:t xml:space="preserve"> </w:t>
      </w:r>
      <w:r w:rsidR="00B97F9D" w:rsidRPr="008F7674">
        <w:t>тыс. рублей.</w:t>
      </w:r>
    </w:p>
    <w:p w:rsidR="00B97F9D" w:rsidRPr="008F7674" w:rsidRDefault="00FA2A5C" w:rsidP="003C7443">
      <w:pPr>
        <w:spacing w:line="288" w:lineRule="auto"/>
        <w:ind w:firstLineChars="253" w:firstLine="607"/>
        <w:jc w:val="both"/>
      </w:pPr>
      <w:proofErr w:type="gramStart"/>
      <w:r w:rsidRPr="008F7674">
        <w:t>Прочие безвозмездные поступления</w:t>
      </w:r>
      <w:r w:rsidR="00B75BE9" w:rsidRPr="008F7674">
        <w:t>, в соответствии с прогнозами главных администраторов доходов бюджета,</w:t>
      </w:r>
      <w:r w:rsidRPr="008F7674">
        <w:t xml:space="preserve"> предусмотрены на 2017 год в сумме </w:t>
      </w:r>
      <w:r w:rsidRPr="008F7674">
        <w:rPr>
          <w:b/>
        </w:rPr>
        <w:t>21 560</w:t>
      </w:r>
      <w:r w:rsidRPr="008F7674">
        <w:t xml:space="preserve"> тыс. рублей, на 2018</w:t>
      </w:r>
      <w:r w:rsidR="00B75BE9" w:rsidRPr="008F7674">
        <w:t xml:space="preserve"> и</w:t>
      </w:r>
      <w:r w:rsidRPr="008F7674">
        <w:t xml:space="preserve"> 2019 годы </w:t>
      </w:r>
      <w:r w:rsidR="00606D80">
        <w:t xml:space="preserve">– </w:t>
      </w:r>
      <w:r w:rsidRPr="008F7674">
        <w:t>в</w:t>
      </w:r>
      <w:r w:rsidR="00606D80">
        <w:t xml:space="preserve"> </w:t>
      </w:r>
      <w:r w:rsidRPr="008F7674">
        <w:t xml:space="preserve">сумме </w:t>
      </w:r>
      <w:r w:rsidR="00630824">
        <w:t xml:space="preserve">по </w:t>
      </w:r>
      <w:r w:rsidRPr="008F7674">
        <w:rPr>
          <w:b/>
        </w:rPr>
        <w:t>21</w:t>
      </w:r>
      <w:r w:rsidR="00630824">
        <w:rPr>
          <w:b/>
        </w:rPr>
        <w:t> </w:t>
      </w:r>
      <w:r w:rsidRPr="008F7674">
        <w:rPr>
          <w:b/>
        </w:rPr>
        <w:t>070</w:t>
      </w:r>
      <w:r w:rsidR="00630824">
        <w:rPr>
          <w:b/>
        </w:rPr>
        <w:t xml:space="preserve"> </w:t>
      </w:r>
      <w:r w:rsidRPr="008F7674">
        <w:t>тыс. руб</w:t>
      </w:r>
      <w:r w:rsidR="00630824">
        <w:t>.</w:t>
      </w:r>
      <w:r w:rsidR="00B75BE9" w:rsidRPr="008F7674">
        <w:t xml:space="preserve"> </w:t>
      </w:r>
      <w:r w:rsidR="00630824" w:rsidRPr="008F7674">
        <w:t xml:space="preserve">ежегодно </w:t>
      </w:r>
      <w:r w:rsidR="00B75BE9" w:rsidRPr="008F7674">
        <w:t>(при ожидаемом поступлении за 2016 год в сумме 20 869,1 тыс. руб</w:t>
      </w:r>
      <w:r w:rsidR="00606D80">
        <w:t>.</w:t>
      </w:r>
      <w:r w:rsidR="00B75BE9" w:rsidRPr="008F7674">
        <w:t>)</w:t>
      </w:r>
      <w:r w:rsidRPr="008F7674">
        <w:t xml:space="preserve">, </w:t>
      </w:r>
      <w:r w:rsidR="00B97F9D" w:rsidRPr="008F7674">
        <w:t>в том числе</w:t>
      </w:r>
      <w:r w:rsidR="00B75BE9" w:rsidRPr="008F7674">
        <w:t>,</w:t>
      </w:r>
      <w:r w:rsidR="00B97F9D" w:rsidRPr="008F7674">
        <w:t xml:space="preserve"> как средства безвозмездных поступлений и иной приносящей доход деятельности </w:t>
      </w:r>
      <w:r w:rsidRPr="008F7674">
        <w:t>на 2017</w:t>
      </w:r>
      <w:proofErr w:type="gramEnd"/>
      <w:r w:rsidRPr="008F7674">
        <w:t xml:space="preserve"> год </w:t>
      </w:r>
      <w:r w:rsidR="00B97F9D" w:rsidRPr="008F7674">
        <w:t xml:space="preserve">в сумме </w:t>
      </w:r>
      <w:r w:rsidRPr="008F7674">
        <w:t>19</w:t>
      </w:r>
      <w:r w:rsidR="00606D80">
        <w:t> </w:t>
      </w:r>
      <w:r w:rsidRPr="008F7674">
        <w:t>560</w:t>
      </w:r>
      <w:r w:rsidR="00606D80">
        <w:t xml:space="preserve"> </w:t>
      </w:r>
      <w:r w:rsidR="00B97F9D" w:rsidRPr="008F7674">
        <w:t>тыс. руб.</w:t>
      </w:r>
      <w:r w:rsidR="00606D80">
        <w:t>,</w:t>
      </w:r>
      <w:r w:rsidR="00B97F9D" w:rsidRPr="008F7674">
        <w:t xml:space="preserve"> </w:t>
      </w:r>
      <w:r w:rsidRPr="008F7674">
        <w:t>на 2018</w:t>
      </w:r>
      <w:r w:rsidR="00B75BE9" w:rsidRPr="008F7674">
        <w:t xml:space="preserve"> и</w:t>
      </w:r>
      <w:r w:rsidRPr="008F7674">
        <w:t xml:space="preserve"> 2019 годы ежег</w:t>
      </w:r>
      <w:r w:rsidR="00B75BE9" w:rsidRPr="008F7674">
        <w:t xml:space="preserve">одно в сумме </w:t>
      </w:r>
      <w:r w:rsidR="00606D80">
        <w:t xml:space="preserve">по </w:t>
      </w:r>
      <w:r w:rsidR="00B75BE9" w:rsidRPr="008F7674">
        <w:t>19</w:t>
      </w:r>
      <w:r w:rsidR="00606D80">
        <w:t> </w:t>
      </w:r>
      <w:r w:rsidR="00B75BE9" w:rsidRPr="008F7674">
        <w:t>070</w:t>
      </w:r>
      <w:r w:rsidR="00606D80">
        <w:t xml:space="preserve"> </w:t>
      </w:r>
      <w:r w:rsidR="00B75BE9" w:rsidRPr="008F7674">
        <w:t>тыс. рублей, как безвозмездные поступления в бюджет городского округа на День Победы – по 2 000,0 тыс.</w:t>
      </w:r>
      <w:r w:rsidR="00606D80">
        <w:t xml:space="preserve"> </w:t>
      </w:r>
      <w:r w:rsidR="00B75BE9" w:rsidRPr="008F7674">
        <w:t>руб. ежегодно.</w:t>
      </w:r>
    </w:p>
    <w:p w:rsidR="00F9026F" w:rsidRPr="008F7674" w:rsidRDefault="00F9026F" w:rsidP="003C7443">
      <w:pPr>
        <w:spacing w:line="288" w:lineRule="auto"/>
        <w:ind w:firstLineChars="253" w:firstLine="607"/>
        <w:jc w:val="both"/>
      </w:pPr>
    </w:p>
    <w:p w:rsidR="005D408B" w:rsidRPr="008F7674" w:rsidRDefault="005D408B" w:rsidP="003C7443">
      <w:pPr>
        <w:spacing w:line="288" w:lineRule="auto"/>
        <w:jc w:val="center"/>
        <w:rPr>
          <w:b/>
        </w:rPr>
      </w:pPr>
      <w:r w:rsidRPr="008F7674">
        <w:rPr>
          <w:b/>
        </w:rPr>
        <w:t>Выпадающие доходы бюджета Новокузнецкого городского округа</w:t>
      </w:r>
    </w:p>
    <w:p w:rsidR="005D408B" w:rsidRPr="008F7674" w:rsidRDefault="005D408B" w:rsidP="005D408B">
      <w:pPr>
        <w:ind w:firstLine="851"/>
        <w:jc w:val="both"/>
      </w:pPr>
    </w:p>
    <w:p w:rsidR="005D408B" w:rsidRPr="008F7674" w:rsidRDefault="005D408B" w:rsidP="005D408B">
      <w:pPr>
        <w:ind w:firstLine="851"/>
        <w:jc w:val="both"/>
      </w:pPr>
      <w:r w:rsidRPr="008F7674">
        <w:t xml:space="preserve">В связи с предоставлением льгот по налоговым и неналоговым платежам, </w:t>
      </w:r>
      <w:r w:rsidR="00F9026F" w:rsidRPr="008F7674">
        <w:t xml:space="preserve">в соответствии с действующими нормативными актами, </w:t>
      </w:r>
      <w:r w:rsidRPr="008F7674">
        <w:t xml:space="preserve">потери бюджета в 2017-2019 годах составят </w:t>
      </w:r>
      <w:r w:rsidRPr="008F7674">
        <w:rPr>
          <w:b/>
        </w:rPr>
        <w:t>667 605,8 тыс. руб</w:t>
      </w:r>
      <w:r w:rsidRPr="008F7674">
        <w:t>.</w:t>
      </w:r>
      <w:r w:rsidR="00606D80">
        <w:t xml:space="preserve"> ежегодно</w:t>
      </w:r>
      <w:r w:rsidRPr="008F7674">
        <w:t xml:space="preserve">, при ожидаемых потерях по итогам 2016 года в размере </w:t>
      </w:r>
      <w:r w:rsidR="00475C4C" w:rsidRPr="008F7674">
        <w:t>753 025,4 тыс</w:t>
      </w:r>
      <w:proofErr w:type="gramStart"/>
      <w:r w:rsidR="00475C4C" w:rsidRPr="008F7674">
        <w:t>.р</w:t>
      </w:r>
      <w:proofErr w:type="gramEnd"/>
      <w:r w:rsidR="00475C4C" w:rsidRPr="008F7674">
        <w:t>уб.</w:t>
      </w:r>
      <w:r w:rsidRPr="008F7674">
        <w:t>, в том числе по следующим поступлениям:</w:t>
      </w:r>
    </w:p>
    <w:p w:rsidR="005D408B" w:rsidRPr="008F7674" w:rsidRDefault="00606D80" w:rsidP="008F7674">
      <w:pPr>
        <w:ind w:firstLine="851"/>
        <w:jc w:val="right"/>
      </w:pPr>
      <w:r>
        <w:t>Т</w:t>
      </w:r>
      <w:r w:rsidR="008F7674">
        <w:t>ыс</w:t>
      </w:r>
      <w:r>
        <w:t>.</w:t>
      </w:r>
      <w:r w:rsidR="008F7674">
        <w:t xml:space="preserve"> руб.</w:t>
      </w: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94"/>
        <w:gridCol w:w="1701"/>
        <w:gridCol w:w="1701"/>
        <w:gridCol w:w="1701"/>
        <w:gridCol w:w="1666"/>
      </w:tblGrid>
      <w:tr w:rsidR="005D408B" w:rsidRPr="008F7674" w:rsidTr="00606D8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8B" w:rsidRPr="008F7674" w:rsidRDefault="008F7674" w:rsidP="00B413C6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8B" w:rsidRPr="008F7674" w:rsidRDefault="005D408B" w:rsidP="005D408B">
            <w:pPr>
              <w:jc w:val="center"/>
              <w:rPr>
                <w:b/>
              </w:rPr>
            </w:pPr>
            <w:r w:rsidRPr="008F7674">
              <w:rPr>
                <w:b/>
              </w:rPr>
              <w:t>2016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8B" w:rsidRPr="008F7674" w:rsidRDefault="005D408B" w:rsidP="00B413C6">
            <w:pPr>
              <w:jc w:val="center"/>
              <w:rPr>
                <w:b/>
              </w:rPr>
            </w:pPr>
            <w:r w:rsidRPr="008F7674">
              <w:rPr>
                <w:b/>
              </w:rPr>
              <w:t>2017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8B" w:rsidRPr="008F7674" w:rsidRDefault="005D408B" w:rsidP="00B413C6">
            <w:pPr>
              <w:jc w:val="center"/>
              <w:rPr>
                <w:b/>
              </w:rPr>
            </w:pPr>
            <w:r w:rsidRPr="008F7674">
              <w:rPr>
                <w:b/>
              </w:rPr>
              <w:t>2018 год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8B" w:rsidRPr="008F7674" w:rsidRDefault="005D408B" w:rsidP="00B413C6">
            <w:pPr>
              <w:jc w:val="center"/>
              <w:rPr>
                <w:b/>
              </w:rPr>
            </w:pPr>
            <w:r w:rsidRPr="008F7674">
              <w:rPr>
                <w:b/>
              </w:rPr>
              <w:t>2019 год</w:t>
            </w:r>
          </w:p>
        </w:tc>
      </w:tr>
      <w:tr w:rsidR="005D408B" w:rsidRPr="008F7674" w:rsidTr="00606D8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8B" w:rsidRPr="008F7674" w:rsidRDefault="005D408B" w:rsidP="00B413C6">
            <w:r w:rsidRPr="008F7674"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8B" w:rsidRPr="008F7674" w:rsidRDefault="00475C4C" w:rsidP="00B413C6">
            <w:pPr>
              <w:jc w:val="center"/>
            </w:pPr>
            <w:r w:rsidRPr="008F7674">
              <w:t>496 195,8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8B" w:rsidRPr="008F7674" w:rsidRDefault="005D408B" w:rsidP="00B413C6">
            <w:pPr>
              <w:jc w:val="center"/>
            </w:pPr>
            <w:r w:rsidRPr="008F7674">
              <w:t>393 992,5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8B" w:rsidRPr="008F7674" w:rsidRDefault="005D408B" w:rsidP="00B413C6">
            <w:pPr>
              <w:jc w:val="center"/>
            </w:pPr>
            <w:r w:rsidRPr="008F7674">
              <w:t>393 992,5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8B" w:rsidRPr="008F7674" w:rsidRDefault="005D408B" w:rsidP="00B413C6">
            <w:pPr>
              <w:jc w:val="center"/>
            </w:pPr>
            <w:r w:rsidRPr="008F7674">
              <w:t>393 992,5</w:t>
            </w:r>
          </w:p>
        </w:tc>
      </w:tr>
      <w:tr w:rsidR="005D408B" w:rsidRPr="008F7674" w:rsidTr="00606D8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8B" w:rsidRPr="008F7674" w:rsidRDefault="005D408B" w:rsidP="00B413C6">
            <w:r w:rsidRPr="008F7674">
              <w:t>Доходы от сдачи в аренду земли и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8B" w:rsidRPr="008F7674" w:rsidRDefault="00475C4C" w:rsidP="00B413C6">
            <w:pPr>
              <w:jc w:val="center"/>
            </w:pPr>
            <w:r w:rsidRPr="008F7674">
              <w:t>234 587,6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8B" w:rsidRPr="008F7674" w:rsidRDefault="005D408B" w:rsidP="00B413C6">
            <w:pPr>
              <w:jc w:val="center"/>
            </w:pPr>
            <w:r w:rsidRPr="008F7674">
              <w:t>251 371,3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8B" w:rsidRPr="008F7674" w:rsidRDefault="005D408B" w:rsidP="00606D80">
            <w:pPr>
              <w:ind w:left="34"/>
              <w:jc w:val="center"/>
            </w:pPr>
            <w:r w:rsidRPr="008F7674">
              <w:t>251 371,3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8B" w:rsidRPr="008F7674" w:rsidRDefault="005D408B" w:rsidP="00B413C6">
            <w:pPr>
              <w:jc w:val="center"/>
            </w:pPr>
            <w:r w:rsidRPr="008F7674">
              <w:t>251 371,3</w:t>
            </w:r>
          </w:p>
        </w:tc>
      </w:tr>
      <w:tr w:rsidR="005D408B" w:rsidRPr="008F7674" w:rsidTr="00606D8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8B" w:rsidRPr="008F7674" w:rsidRDefault="005D408B" w:rsidP="00B413C6">
            <w:r w:rsidRPr="008F7674"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8B" w:rsidRPr="008F7674" w:rsidRDefault="00475C4C" w:rsidP="00B413C6">
            <w:pPr>
              <w:jc w:val="center"/>
            </w:pPr>
            <w:r w:rsidRPr="008F7674">
              <w:t>22 242,0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8B" w:rsidRPr="008F7674" w:rsidRDefault="005D408B" w:rsidP="00B413C6">
            <w:pPr>
              <w:jc w:val="center"/>
            </w:pPr>
            <w:r w:rsidRPr="008F7674">
              <w:t>22 242,0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8B" w:rsidRPr="008F7674" w:rsidRDefault="005D408B" w:rsidP="00B413C6">
            <w:pPr>
              <w:jc w:val="center"/>
            </w:pPr>
            <w:r w:rsidRPr="008F7674">
              <w:t>22 242,0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8B" w:rsidRPr="008F7674" w:rsidRDefault="005D408B" w:rsidP="00B413C6">
            <w:pPr>
              <w:jc w:val="center"/>
            </w:pPr>
            <w:r w:rsidRPr="008F7674">
              <w:t>22 242,0</w:t>
            </w:r>
          </w:p>
        </w:tc>
      </w:tr>
      <w:tr w:rsidR="005D408B" w:rsidRPr="008F7674" w:rsidTr="00606D8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8B" w:rsidRPr="008F7674" w:rsidRDefault="005D408B" w:rsidP="00B413C6">
            <w:pPr>
              <w:rPr>
                <w:b/>
              </w:rPr>
            </w:pPr>
            <w:r w:rsidRPr="008F7674">
              <w:rPr>
                <w:b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8B" w:rsidRPr="008F7674" w:rsidRDefault="00475C4C" w:rsidP="00B413C6">
            <w:pPr>
              <w:jc w:val="center"/>
              <w:rPr>
                <w:b/>
              </w:rPr>
            </w:pPr>
            <w:r w:rsidRPr="008F7674">
              <w:rPr>
                <w:b/>
              </w:rPr>
              <w:t>753 025,4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8B" w:rsidRPr="008F7674" w:rsidRDefault="005D408B" w:rsidP="00B413C6">
            <w:pPr>
              <w:jc w:val="center"/>
              <w:rPr>
                <w:b/>
              </w:rPr>
            </w:pPr>
            <w:r w:rsidRPr="008F7674">
              <w:rPr>
                <w:b/>
              </w:rPr>
              <w:t>667 605,8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8B" w:rsidRPr="008F7674" w:rsidRDefault="005D408B" w:rsidP="00B413C6">
            <w:pPr>
              <w:jc w:val="center"/>
              <w:rPr>
                <w:b/>
              </w:rPr>
            </w:pPr>
            <w:r w:rsidRPr="008F7674">
              <w:rPr>
                <w:b/>
              </w:rPr>
              <w:t>667 605,8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8B" w:rsidRPr="008F7674" w:rsidRDefault="005D408B" w:rsidP="00B413C6">
            <w:pPr>
              <w:jc w:val="center"/>
              <w:rPr>
                <w:b/>
              </w:rPr>
            </w:pPr>
            <w:r w:rsidRPr="008F7674">
              <w:rPr>
                <w:b/>
              </w:rPr>
              <w:t>667 605,8</w:t>
            </w:r>
          </w:p>
        </w:tc>
      </w:tr>
    </w:tbl>
    <w:p w:rsidR="005D408B" w:rsidRPr="008F7674" w:rsidRDefault="005D408B" w:rsidP="005D408B"/>
    <w:p w:rsidR="00C164E6" w:rsidRPr="008F7674" w:rsidRDefault="00C164E6" w:rsidP="00B77207">
      <w:pPr>
        <w:spacing w:line="300" w:lineRule="auto"/>
        <w:ind w:firstLineChars="253" w:firstLine="607"/>
        <w:jc w:val="both"/>
      </w:pPr>
      <w:r w:rsidRPr="008F7674">
        <w:t>Объем поступлений доходов, подлежащих зачислению в бюджет Новокузнецкого городского округа в 2017-2019 годах, представлен в таблице.</w:t>
      </w:r>
    </w:p>
    <w:p w:rsidR="00C164E6" w:rsidRPr="008F7674" w:rsidRDefault="00606D80" w:rsidP="00F9026F">
      <w:pPr>
        <w:spacing w:line="300" w:lineRule="auto"/>
        <w:ind w:firstLineChars="253" w:firstLine="607"/>
        <w:jc w:val="right"/>
      </w:pPr>
      <w:r w:rsidRPr="008F7674">
        <w:t>Т</w:t>
      </w:r>
      <w:r w:rsidR="00F9026F" w:rsidRPr="008F7674">
        <w:t>ыс</w:t>
      </w:r>
      <w:r>
        <w:t>.</w:t>
      </w:r>
      <w:r w:rsidR="00F9026F" w:rsidRPr="008F7674">
        <w:t xml:space="preserve"> руб.</w:t>
      </w:r>
    </w:p>
    <w:tbl>
      <w:tblPr>
        <w:tblW w:w="10206" w:type="dxa"/>
        <w:jc w:val="center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7"/>
        <w:gridCol w:w="3771"/>
        <w:gridCol w:w="1266"/>
        <w:gridCol w:w="1266"/>
        <w:gridCol w:w="1266"/>
      </w:tblGrid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Код бюджетной классификации по доходам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Наименование кода бюджетной классификации по доходам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2017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2019 год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НАЛОГОВЫЕ И НЕНАЛОГОВЫЕ  ДОХОДЫ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4 959 332,0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5 239 687,0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5 549 305,0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182 1 01 00000 00 0000 000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2 400 000,0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2 550 000,0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2 700 000,0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в том числе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 xml:space="preserve">182 1 01 02000 01 0000 110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2 400 000,0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2 550 000,0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2 700 000,0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в том числе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182 1 01 02010 01 0000 110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РФ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2 361 711,0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2 509 619,0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2 657 600,0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182 1 01 02020 01 0000 110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proofErr w:type="gramStart"/>
            <w:r w:rsidRPr="008F7674"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 занимающихся частной практикой, адвокатов, учредивших адвокатские кабинеты  и других лиц, занимающихся частной практикой в соответствии со статьей 227 Налогового кодекса РФ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10 947,0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11 537,0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12 105,0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182 1 01 02030 01 0000 110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РФ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22 870,0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24 102,0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25 288,0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 xml:space="preserve">182 1 01 02040 01 0000 110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 в соответствии со статьей 227.1 Налогового кодекса РФ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4 472,0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4 742,0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5 007,0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000 1 03 02000 01 0000 110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 xml:space="preserve">АКЦИЗЫ ПО ПОДАКЦИЗНЫМ ТОВАРАМ (ПРОДУКЦИИ), ПРОИЗВОДИМЫМ НА ТЕРРИТОРИИ РФ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37 492,0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37 492,0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37 492,0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в том числе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100 1 03 02230 01 0000 110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Доходы от акцизов на дизельное топливо, подлежащее распределению между бюджетами субъектов РФ и местными бюджетами с учетом установленных дифференцированных нормативов отчислений   в местный бюджет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11 724,0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11 724,0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11 724,0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100 1 03 02240 01 0000 110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F7674">
              <w:rPr>
                <w:sz w:val="20"/>
                <w:szCs w:val="20"/>
              </w:rPr>
              <w:t>инжекторных</w:t>
            </w:r>
            <w:proofErr w:type="spellEnd"/>
            <w:r w:rsidRPr="008F7674">
              <w:rPr>
                <w:sz w:val="20"/>
                <w:szCs w:val="20"/>
              </w:rPr>
              <w:t xml:space="preserve">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178,0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178,0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178,0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100 1 03 02250 01 0000 110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 xml:space="preserve"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25 590,0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25 590,0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25 590,0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000 1 05 00000 00 0000 000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364 558,0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366 858,0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368 058,0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в том числе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 xml:space="preserve">182 1 05 02010 02 0000 110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353 000,0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355 000,0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356 000,0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182 1 05 03010 01 0000 110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458,0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458,0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458,0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Cs/>
                <w:sz w:val="20"/>
                <w:szCs w:val="20"/>
              </w:rPr>
            </w:pPr>
            <w:r w:rsidRPr="008F7674">
              <w:rPr>
                <w:bCs/>
                <w:sz w:val="20"/>
                <w:szCs w:val="20"/>
              </w:rPr>
              <w:t>182 1 05 04010 02 0000 110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Cs/>
                <w:sz w:val="20"/>
                <w:szCs w:val="20"/>
              </w:rPr>
            </w:pPr>
            <w:r w:rsidRPr="008F7674">
              <w:rPr>
                <w:bCs/>
                <w:sz w:val="20"/>
                <w:szCs w:val="20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Cs/>
                <w:sz w:val="20"/>
                <w:szCs w:val="20"/>
              </w:rPr>
            </w:pPr>
            <w:r w:rsidRPr="008F7674">
              <w:rPr>
                <w:bCs/>
                <w:sz w:val="20"/>
                <w:szCs w:val="20"/>
              </w:rPr>
              <w:t>11 100,0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Cs/>
                <w:sz w:val="20"/>
                <w:szCs w:val="20"/>
              </w:rPr>
            </w:pPr>
            <w:r w:rsidRPr="008F7674">
              <w:rPr>
                <w:bCs/>
                <w:sz w:val="20"/>
                <w:szCs w:val="20"/>
              </w:rPr>
              <w:t>11 400,0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Cs/>
                <w:sz w:val="20"/>
                <w:szCs w:val="20"/>
              </w:rPr>
            </w:pPr>
            <w:r w:rsidRPr="008F7674">
              <w:rPr>
                <w:bCs/>
                <w:sz w:val="20"/>
                <w:szCs w:val="20"/>
              </w:rPr>
              <w:t>11 600,0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000 1 06 00000 00 0000 000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1 029 570,0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1 079 169,0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1 131 277,0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в том числе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 xml:space="preserve">182 1 06 01020 04 0000 110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44 500,0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45 000,0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46 000,0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182 1 06 04000 02 0000 110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Транспортный налог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21 100,00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22 000,00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22 500,00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в том числе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182 1 06 04011 02 0000 110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Транспортный налог с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4 220,0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4 400,0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4 500,0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182 1 06 04012 02 0000 110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Транспортный налог с физических лиц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16 880,0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17 600,0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18 000,0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182 1 06 06000 00 0000 110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Земельный налог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963 970,0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1 012 169,0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1 062 777,0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в том числе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182 1 06 06032 04 0000 110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918 470,0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966 629,0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1 017 177,0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 xml:space="preserve">182 1 06 06042 04 0000 110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45 500,0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45 540,0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45 600,0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000 1 08 00000 00 0000 000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123 803,0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124 854,0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125 701,0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в том числе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 xml:space="preserve">182 1 08 03010 01 0000 110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РФ)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86 000,0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86 500,0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87 000,0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000 1 08 07000 01 0000 110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37 803,0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38 354,0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38 701,0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в том числе: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8F7674">
              <w:rPr>
                <w:b/>
                <w:bCs/>
                <w:i/>
                <w:iCs/>
                <w:sz w:val="20"/>
                <w:szCs w:val="20"/>
              </w:rPr>
              <w:t>000 1 08 07000 01 0000 110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8F7674">
              <w:rPr>
                <w:b/>
                <w:bCs/>
                <w:i/>
                <w:iCs/>
                <w:sz w:val="20"/>
                <w:szCs w:val="20"/>
              </w:rPr>
              <w:t>Государственная пошлина за государственную регистрацию, а также за совершение прочих юридически значимых действий (при обращении через многофункциональные центры)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8F7674">
              <w:rPr>
                <w:b/>
                <w:bCs/>
                <w:i/>
                <w:iCs/>
                <w:sz w:val="20"/>
                <w:szCs w:val="20"/>
              </w:rPr>
              <w:t>36 178,0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8F7674">
              <w:rPr>
                <w:b/>
                <w:bCs/>
                <w:i/>
                <w:iCs/>
                <w:sz w:val="20"/>
                <w:szCs w:val="20"/>
              </w:rPr>
              <w:t>36 729,0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8F7674">
              <w:rPr>
                <w:b/>
                <w:bCs/>
                <w:i/>
                <w:iCs/>
                <w:sz w:val="20"/>
                <w:szCs w:val="20"/>
              </w:rPr>
              <w:t>37 076,0</w:t>
            </w:r>
          </w:p>
        </w:tc>
      </w:tr>
      <w:tr w:rsidR="008C618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C6189" w:rsidRPr="008F7674" w:rsidRDefault="008C6189" w:rsidP="00A15AC8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C6189" w:rsidRPr="008F7674" w:rsidRDefault="008C6189" w:rsidP="00A15AC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Из них: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C6189" w:rsidRPr="008F7674" w:rsidRDefault="008C6189" w:rsidP="00A15AC8">
            <w:pPr>
              <w:jc w:val="right"/>
              <w:rPr>
                <w:i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C6189" w:rsidRPr="008F7674" w:rsidRDefault="008C6189" w:rsidP="00A15AC8">
            <w:pPr>
              <w:jc w:val="right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C6189" w:rsidRPr="008F7674" w:rsidRDefault="008C6189" w:rsidP="00A15AC8">
            <w:pPr>
              <w:jc w:val="right"/>
              <w:rPr>
                <w:i/>
                <w:iCs/>
                <w:sz w:val="20"/>
                <w:szCs w:val="20"/>
              </w:rPr>
            </w:pP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i/>
                <w:sz w:val="20"/>
                <w:szCs w:val="20"/>
              </w:rPr>
            </w:pPr>
            <w:r w:rsidRPr="008F7674">
              <w:rPr>
                <w:i/>
                <w:sz w:val="20"/>
                <w:szCs w:val="20"/>
              </w:rPr>
              <w:t>182 1 08 07010 01 8000 110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i/>
                <w:sz w:val="20"/>
                <w:szCs w:val="20"/>
              </w:rPr>
            </w:pPr>
            <w:r w:rsidRPr="008F7674">
              <w:rPr>
                <w:i/>
                <w:sz w:val="20"/>
                <w:szCs w:val="20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 (при обращении через многофункциональные центры)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i/>
                <w:sz w:val="20"/>
                <w:szCs w:val="20"/>
              </w:rPr>
            </w:pPr>
            <w:r w:rsidRPr="008F7674">
              <w:rPr>
                <w:i/>
                <w:sz w:val="20"/>
                <w:szCs w:val="20"/>
              </w:rPr>
              <w:t>92,0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i/>
                <w:iCs/>
                <w:sz w:val="20"/>
                <w:szCs w:val="20"/>
              </w:rPr>
            </w:pPr>
            <w:r w:rsidRPr="008F7674">
              <w:rPr>
                <w:i/>
                <w:iCs/>
                <w:sz w:val="20"/>
                <w:szCs w:val="20"/>
              </w:rPr>
              <w:t>92,0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i/>
                <w:iCs/>
                <w:sz w:val="20"/>
                <w:szCs w:val="20"/>
              </w:rPr>
            </w:pPr>
            <w:r w:rsidRPr="008F7674">
              <w:rPr>
                <w:i/>
                <w:iCs/>
                <w:sz w:val="20"/>
                <w:szCs w:val="20"/>
              </w:rPr>
              <w:t>92,0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i/>
                <w:sz w:val="20"/>
                <w:szCs w:val="20"/>
              </w:rPr>
            </w:pPr>
            <w:r w:rsidRPr="008F7674">
              <w:rPr>
                <w:i/>
                <w:sz w:val="20"/>
                <w:szCs w:val="20"/>
              </w:rPr>
              <w:t>321 1 08 07020 01 8000 110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i/>
                <w:sz w:val="20"/>
                <w:szCs w:val="20"/>
              </w:rPr>
            </w:pPr>
            <w:r w:rsidRPr="008F7674">
              <w:rPr>
                <w:i/>
                <w:sz w:val="20"/>
                <w:szCs w:val="20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 (при обращении через многофункциональные центры)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i/>
                <w:sz w:val="20"/>
                <w:szCs w:val="20"/>
              </w:rPr>
            </w:pPr>
            <w:r w:rsidRPr="008F7674">
              <w:rPr>
                <w:i/>
                <w:sz w:val="20"/>
                <w:szCs w:val="20"/>
              </w:rPr>
              <w:t>34 129,0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i/>
                <w:iCs/>
                <w:sz w:val="20"/>
                <w:szCs w:val="20"/>
              </w:rPr>
            </w:pPr>
            <w:r w:rsidRPr="008F7674">
              <w:rPr>
                <w:i/>
                <w:iCs/>
                <w:sz w:val="20"/>
                <w:szCs w:val="20"/>
              </w:rPr>
              <w:t>34 680,0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i/>
                <w:iCs/>
                <w:sz w:val="20"/>
                <w:szCs w:val="20"/>
              </w:rPr>
            </w:pPr>
            <w:r w:rsidRPr="008F7674">
              <w:rPr>
                <w:i/>
                <w:iCs/>
                <w:sz w:val="20"/>
                <w:szCs w:val="20"/>
              </w:rPr>
              <w:t>35 027,0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i/>
                <w:sz w:val="20"/>
                <w:szCs w:val="20"/>
              </w:rPr>
            </w:pPr>
            <w:r w:rsidRPr="008F7674">
              <w:rPr>
                <w:i/>
                <w:sz w:val="20"/>
                <w:szCs w:val="20"/>
              </w:rPr>
              <w:t>192 1 08 07100 01 0000 110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i/>
                <w:sz w:val="20"/>
                <w:szCs w:val="20"/>
              </w:rPr>
            </w:pPr>
            <w:r w:rsidRPr="008F7674">
              <w:rPr>
                <w:i/>
                <w:sz w:val="20"/>
                <w:szCs w:val="20"/>
              </w:rPr>
              <w:t>Государственная пошлина за выдачу и обмен паспорта гражданина РФ (при обращении через многофункциональные центры)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i/>
                <w:sz w:val="20"/>
                <w:szCs w:val="20"/>
              </w:rPr>
            </w:pPr>
            <w:r w:rsidRPr="008F7674">
              <w:rPr>
                <w:i/>
                <w:sz w:val="20"/>
                <w:szCs w:val="20"/>
              </w:rPr>
              <w:t>1 957,0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i/>
                <w:iCs/>
                <w:sz w:val="20"/>
                <w:szCs w:val="20"/>
              </w:rPr>
            </w:pPr>
            <w:r w:rsidRPr="008F7674">
              <w:rPr>
                <w:i/>
                <w:iCs/>
                <w:sz w:val="20"/>
                <w:szCs w:val="20"/>
              </w:rPr>
              <w:t>1 957,0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i/>
                <w:iCs/>
                <w:sz w:val="20"/>
                <w:szCs w:val="20"/>
              </w:rPr>
            </w:pPr>
            <w:r w:rsidRPr="008F7674">
              <w:rPr>
                <w:i/>
                <w:iCs/>
                <w:sz w:val="20"/>
                <w:szCs w:val="20"/>
              </w:rPr>
              <w:t>1 957,0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906 1 08 07150 01 0000 110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75,0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75,0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75,0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933 1 08 07173 01 0000 110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1 550,0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1 550,0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1 550,0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000 1 11 00000 00 0000 000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807 084,0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901 547,0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1 007 196,0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Cs/>
                <w:sz w:val="20"/>
                <w:szCs w:val="20"/>
              </w:rPr>
            </w:pPr>
            <w:r w:rsidRPr="008F7674">
              <w:rPr>
                <w:bCs/>
                <w:sz w:val="20"/>
                <w:szCs w:val="20"/>
              </w:rPr>
              <w:t>в том числе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000 1 11 05000 00 0000 120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748 414,0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838 508,0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940 224,0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в том числе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905 1 11 05074 04 0000 120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 xml:space="preserve">Доходы от сдачи в аренду имущества, составляющего казну городских округов </w:t>
            </w:r>
            <w:r w:rsidRPr="008F7674">
              <w:rPr>
                <w:b/>
                <w:bCs/>
                <w:sz w:val="20"/>
                <w:szCs w:val="20"/>
              </w:rPr>
              <w:t>(</w:t>
            </w:r>
            <w:r w:rsidRPr="008F7674">
              <w:rPr>
                <w:b/>
                <w:sz w:val="20"/>
                <w:szCs w:val="20"/>
              </w:rPr>
              <w:t>за исключением земельных участков)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50 000,0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50 000,0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50 000,0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000 1 11 05012  04 0000 120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Доходы, получаемые в виде арендной платы за 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698 404,0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788 498,0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890 214,0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в том числе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906 1 11 05012 04 0000 120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8C6189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697 604,0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787 698,0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889 414,0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905 1 11 05012 04 0000 120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С</w:t>
            </w:r>
            <w:r w:rsidRPr="008F7674">
              <w:rPr>
                <w:bCs/>
                <w:sz w:val="20"/>
                <w:szCs w:val="20"/>
              </w:rPr>
              <w:t>редства от продажи права</w:t>
            </w:r>
            <w:r w:rsidRPr="008F7674">
              <w:rPr>
                <w:sz w:val="20"/>
                <w:szCs w:val="20"/>
              </w:rPr>
              <w:t xml:space="preserve"> на заключение договоров аренды указанных земельных участков (право аренды)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800,0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800,0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800,0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906 1 11 05312 04 0000 120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905 1 11 07014 04 0000 120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800,0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800,0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800,0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000 1 11 09000 00 0000 120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57 870,0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62 239,0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66 172,0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в том числе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000 1 11 09044 04 0000 120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казенных; плата за наем)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16 000,0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16 000,0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15 000,0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в том числе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904 1 11 09044 04 0002 120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казенных; плата за социальный наем)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7 000,0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7 000,0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6 000,0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904 1 11 09044 04 0004 120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казенных; плата за коммерческий  наем)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9 000,0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906 1 11 09044 04 0003 120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казенных; плата за размещение наружной рекламы)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8 000,0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8 000,0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8 000,0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906 1 11 09044 04 0005 120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(размещение нестационарных торговых объектов)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33 870,0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38 239,0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43 172,0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000 1 12 00000 00 0000 000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49 000,0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49 000,0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49 000,0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в том числе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048 1 12 01000 01 0000 120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49 000,0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49 000,0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49 000,0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в том числе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048 1 12 01010 01 0000 120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22 000,0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22 000,0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22 000,0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048 1 12 01030 01 0000 120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Плата за выбросы загрязняющих веществ в  водные объекты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8 000,0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8 000,0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8 000,0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048 1 12 01040 01 0000 120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Плата за размещение отходов производства и потребления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19 000,0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19 000,0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19 000,0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000 1 13 00000 00 0000 000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38 310,0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36 863,0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36 918,0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в том числе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906 1 13 01074 04 0000 130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950,0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1 003,0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1 058,0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000 1 13 01994 04 0000 130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 xml:space="preserve">Прочие доходы от оказания платных услуг (работ) получателями средств бюджетов городских округов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18 680,0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17 180,0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17 180,0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в том числе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906 1 13 01994 04 0000 130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Прочие доходы от оказания платных услу</w:t>
            </w:r>
            <w:proofErr w:type="gramStart"/>
            <w:r w:rsidRPr="008F7674">
              <w:rPr>
                <w:sz w:val="20"/>
                <w:szCs w:val="20"/>
              </w:rPr>
              <w:t>г(</w:t>
            </w:r>
            <w:proofErr w:type="gramEnd"/>
            <w:r w:rsidRPr="008F7674">
              <w:rPr>
                <w:sz w:val="20"/>
                <w:szCs w:val="20"/>
              </w:rPr>
              <w:t xml:space="preserve">работ) получателями средств бюджетов городских округов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911 1 13 01994 04 0000 130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Прочие доходы от оказания платных услу</w:t>
            </w:r>
            <w:proofErr w:type="gramStart"/>
            <w:r w:rsidRPr="008F7674">
              <w:rPr>
                <w:sz w:val="20"/>
                <w:szCs w:val="20"/>
              </w:rPr>
              <w:t>г(</w:t>
            </w:r>
            <w:proofErr w:type="gramEnd"/>
            <w:r w:rsidRPr="008F7674">
              <w:rPr>
                <w:sz w:val="20"/>
                <w:szCs w:val="20"/>
              </w:rPr>
              <w:t xml:space="preserve">работ) получателями средств бюджетов городских округов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50,0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915 1 13 01994 04 0000 130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 xml:space="preserve">Прочие доходы от оказания платных услуг (работ) получателями средств бюджетов городских округов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18 530,0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17 030,0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17 030,0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000 1 13 02064 04 0000 130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1 750,0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1 750,0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1 750,0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в том числе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900 1 13 02064 04 0000 130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1 600,0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1 600,0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1 600,0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903 1 13 02064 04 0000 130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50,0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917 1 13 02064 04 0000 130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935 1 13 02064 04 0000 130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80,0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000 1 13 02994 04 0000 130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16 930,0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16 930,0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16 930,0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в том числе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900 1 13 02994 04 0000 130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500,0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500,0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500,0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911 1 13 02994 04 0000 130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13 750,0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13 750,0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13 750,0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915 1 13 02994 04 0000 130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1 120,0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1 120,0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1 120,0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933 1 13 02994 04 0000 130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1 560,0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1 560,0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1 560,0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000 1 14 00000 00 0000 000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45 000,0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30 000,0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30 000,0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в том числе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000 1 14 02000 00 0000 000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30 000,0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20 000,0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20 000,0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в том числе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905 1 14 02043 04 0000 410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30 000,0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20 000,0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20 000,0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000 1 14 06000 00 0000 430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Доходы от продажи земельных участков, находящихся  в государственной и муниципальной собственности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15 000,0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10 000,0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10 000,0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в том числе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905 1 14 06012 04 0000 430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15 000,0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10 000,0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10 000,0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000 1 16 00000 00 0000 000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64 515,0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63 904,0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63 663,0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000 1 16 03000 00 0000 140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1 354,0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1 384,5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1 517,0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в том числе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182 1 16 03010 01 0000 140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Денежные взыскания (штрафы) за нарушение законодательства о налогах и сборах, предусмотренные статьями 116, 118, 119.1, пунктами 1 и 2 статьи 120, статьями 125, 126, 128, 129,129.1, 132, 133, 134, 135, 135.1 Налогового кодекса РФ, а также штрафы, взыскание которых осуществляется на основании ранее действовавшей статьи 117 Налогового Кодекса РФ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1 200,0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1 200,0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1 333,0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182 1 16 03030 01 0000 140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Денежные взыскания (штрафы) за административные правонарушения в области налогов и сборов, предусмотренные Кодексом РФ об административных правонарушениях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154,0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184,5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184,0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182 1 16 06000 01 0000 140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1 000,0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000 1 16 08000 01 0000 140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1 330,0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1 280,0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1 230,0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в том числе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141 1 16 08010 01 0000 140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30,0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188 1 16 08010 01 0000 140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1 100,0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1 050,0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1 000,0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141 1 16 08020 01 0000 140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80,0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188 1 16 08020 01 0000 140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120,0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855 1 16 18040 04 0000 140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000 1 16 23040 04 0000 140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80,0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в том числе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000 1 16 23041 04 0000 140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80,0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в том числе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911 1 16 23041 04 0000 140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45,0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45,0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45,0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915 1 16 23041 04 0000 140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35,0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35,0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35,0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000 1 16 25000 01 0000 140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Денежные взыскания (штрафы) за нарушение законодательства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540,0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540,0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540,0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в том числе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000 1 16 25050 01 0000 140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90,0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в том числе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141 1 16 25050 01 0000 140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80,0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188 1 16 25050 01 0000 140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000 1 16 25060 01 0000 140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450,0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в том числе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321 1 16 25060 01 0000 140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450,0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450,0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450,0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000 1 16 28000 01 0000 140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3 680,0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3 480,0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3 380,0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141 1 16 28000 01 0000 140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3 500,0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3 300,0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3 200,0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188 1 16 28000 01 0000 140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180,0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000 1 16 30000 01 0000 140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13 700,0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13 300,0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12 900,0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в том числе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188 1 16 30013 01 0000 140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8 200,0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8 000,0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7 800,0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188 1 16 30030 01 0000 140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5 500,0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5 300,0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5 100,0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911 1 16 32000 04 0000 140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45,0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45,0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45,0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000 1 16 33040 04 0000 140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Денежные взыскания (штрафы) за нарушение законодательства РФ о размещении заказов на поставки товаров, выполнение работ, оказание услуг для нужд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2 641,0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2 641,0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2 641,0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в том числе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904 1 16 33040 04 0000 140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Денежные взыскания (штрафы) за нарушение законодательства РФ о размещении заказов на поставки товаров, выполнение работ, оказание услуг для нужд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911 1 16 33040 04 0000 140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Денежные взыскания (штрафы) за нарушение законодательства РФ о размещении заказов на поставки товаров, выполнение работ, оказание услуг для нужд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116,0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116,0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116,0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915 1 16 33040 04 0000 140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Денежные взыскания (штрафы) за нарушение законодательства РФ о размещении заказов на поставки товаров, выполнение работ, оказание услуг для нужд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5,0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933 1 16 33040 04 0000 140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Денежные взыскания (штрафы) за нарушение законодательства РФ о размещении заказов на поставки товаров, выполнение работ, оказание услуг для нужд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2 500,0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2 500,0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2 500,0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933 1 16 37030 04 0000 140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Поступления сумм в возмещение вреда, причиняемого автомобильным дорогам  местного значения транспортными средствами, осуществляющим перевозки тяжеловесных и (или) крупногабаритных грузов, зачисляемые в бюджеты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5 000,0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5 000,0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5 000,0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188 1 16 43000 01 0000 140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Денежные взыскания (штрафы) за нарушение законодательства РФ об административных правонарушениях, предусмотренные статьей 20.25 Кодекса РФ об административных правонарушениях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1 500,0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1 300,0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1 200,0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000 1 16 51020 02 0000 140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Денежные взыскания (штрафы), установленные законами субъектов РФ за несоблюдение муниципальных правовых актов, зачисляемые в бюджеты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1 175,0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1 170,0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1 170,0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в том числе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903 1 16 51020 02 0000 140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Денежные взыскания (штрафы), установленные законами субъектов РФ за несоблюдение муниципальных правовых актов, зачисляемые в бюджеты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400,0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400,0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400,0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908 1 16 51020 02 0000 140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Денежные взыскания (штрафы), установленные законами субъектов РФ за несоблюдение муниципальных правовых актов, зачисляемые в бюджеты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150,0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917 1 16 51020 02 0000 140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Денежные взыскания (штрафы), установленные законами субъектов РФ за несоблюдение муниципальных правовых актов, зачисляемые в бюджеты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170,0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170,0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170,0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919 1 16 51020 02 0000 140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Денежные взыскания (штрафы), установленные законами субъектов РФ за несоблюдение муниципальных правовых актов, зачисляемые в бюджеты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250,0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926 1 16 51020 02 0000 140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Денежные взыскания (штрафы), установленные законами субъектов РФ за несоблюдение муниципальных правовых актов, зачисляемые в бюджеты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105,0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935 1 16 51020 02 0000 140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Денежные взыскания (штрафы), установленные законами субъектов РФ за несоблюдение муниципальных правовых актов, зачисляемые в бюджеты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000 1 16 90000 00 0000 140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32 469,0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32 682,5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32 959,0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в том числе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106 1 16 90040 04 0000 140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476,0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476,0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476,0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141 1 16 90040 04 0000 140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850,0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850,0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800,0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182 1 16 90040 04 0000 140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5,0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188 1 16 90040 04 0000 140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13 500,0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13 000,0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12 500,0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321 1 16 90040 04 0000 140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3,0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856 1 16 90040 04 0000 140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130,0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857 1 16 90040 04 0000 140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850,0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850,0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850,0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903 1 16 90040 04 0000 140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300,0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906 1 16 90040 04 0000 140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15 750,0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16 538,0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17 364,0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908 1 16 90040 04 0000 140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70,00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70,00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70,00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911 1 16 90040 04 0000 140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24,0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915 1 16 90040 04 0000 140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12,0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917 1 16 90040 04 0000 140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80,0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919 1 16 90040 04 0000 140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150,0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926 1 16 90040 04 0000 140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85,0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30,0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934 1 16 90040 04 0000 140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935 1 16 90040 04 0000 140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75,0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75,0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75,0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000 1 17 01040 04 0000 180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Невыясненные поступления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000 2 00 00000 00 0000 000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8 345 192,8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7 828 683,8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7 800 591,7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в том числе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000 2 02 00000 00 0000 000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8 323 632,8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7 807 613,8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7 779 521,7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в том числе: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000 2 02 01001 04 0000 151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1 095 967,0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597 285,0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583 533,0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855 2 02 01001 04 0001 151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Выравнивание бюджетной обеспеченности поселений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24 337,0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24 257,0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24 258,0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855 2 02 01001 04 0001 151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Выравнивание бюджетной обеспеченности муниципальных районов (городских округов)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1 071 630,0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573 028,0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559 275,0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000 2 02 03000 00 0000 151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Субвенции бюджетам субъектов РФ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7 189 009,9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7 192 828,8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7 178 603,9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915 2 02 03001 04 0000 151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285 078,9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285 022,7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284 988,2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915 2 02 03004 04 0000 151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Субвенции бюджетам городских округов на осуществление переданного полномочия РФ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18 900,0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18 900,0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18 900,0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915 2 02 03012 04 0000 151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8F7674">
              <w:rPr>
                <w:b/>
                <w:bCs/>
                <w:sz w:val="20"/>
                <w:szCs w:val="20"/>
              </w:rPr>
              <w:t>дств в с</w:t>
            </w:r>
            <w:proofErr w:type="gramEnd"/>
            <w:r w:rsidRPr="008F7674">
              <w:rPr>
                <w:b/>
                <w:bCs/>
                <w:sz w:val="20"/>
                <w:szCs w:val="20"/>
              </w:rPr>
              <w:t>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104,0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915 2 02 03013 04 0000 151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Субвенции бюджетам городских округов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28 487,3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28 487,3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28 487,3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936 2 02 03020 04 0000 151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Субвенции бюджетам городских округов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10 149,0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10 149,0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10 149,0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915 2 02 03022 04 0000 151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Субвенции бюджетам городских округов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186 510,0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186 510,0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186 510,0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000 2 02 03024 04 0000 151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Субвенции бюджетам городских округов на  выполнение  передаваемых полномочий субъектов РФ, в том числе: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6 352 365,4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6 350 195,9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6 334 777,9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9E76E9">
            <w:pPr>
              <w:rPr>
                <w:bCs/>
                <w:sz w:val="20"/>
                <w:szCs w:val="20"/>
              </w:rPr>
            </w:pPr>
            <w:r w:rsidRPr="008F7674">
              <w:rPr>
                <w:bCs/>
                <w:sz w:val="20"/>
                <w:szCs w:val="20"/>
              </w:rPr>
              <w:t>в том числе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855 2 02 03024 04 0000 151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Меры социальной поддержки многодетных семей в соответствии с Законом Кемеровской области от 14 ноября 2005 года № 123-ОЗ «О мерах социальной поддержки многодетных семей в Кемеровской области»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82 274,0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82 274,0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82 274,0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900 2 02 03024 04 0000 151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2 459,0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2 446,0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2 444,0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900 2 02 03024 04 0000 151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Создание и функционирование административных комиссий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456,0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456,0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456,0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911 2 02 03024 04 0000 151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1 517 693,0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1 517 693,0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1 517 693,0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911 2 02 03024 04 0000 151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24 229,0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24 229,0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24 229,0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911 2 02 03024 04 0000 151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268 681,0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268 681,0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268 681,0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911 2 02 03024 04 0000 151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2 083 791,1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2 083 791,1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2 083 791,1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911 2 02 03024 04 0000 151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1 260,0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1 260,0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1 260,0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911 2 02 03024 04 0000 151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8C6189">
            <w:pPr>
              <w:rPr>
                <w:sz w:val="20"/>
                <w:szCs w:val="20"/>
              </w:rPr>
            </w:pPr>
            <w:proofErr w:type="gramStart"/>
            <w:r w:rsidRPr="008F7674">
              <w:rPr>
                <w:sz w:val="20"/>
                <w:szCs w:val="20"/>
              </w:rPr>
              <w:t xml:space="preserve">Предоставление бесплатного проезда на городском, пригородном, в сельской местности </w:t>
            </w:r>
            <w:r w:rsidR="008C6189">
              <w:rPr>
                <w:sz w:val="20"/>
                <w:szCs w:val="20"/>
              </w:rPr>
              <w:t xml:space="preserve">– </w:t>
            </w:r>
            <w:r w:rsidRPr="008F7674">
              <w:rPr>
                <w:sz w:val="20"/>
                <w:szCs w:val="20"/>
              </w:rPr>
              <w:t>на</w:t>
            </w:r>
            <w:r w:rsidR="008C6189">
              <w:rPr>
                <w:sz w:val="20"/>
                <w:szCs w:val="20"/>
              </w:rPr>
              <w:t xml:space="preserve"> </w:t>
            </w:r>
            <w:r w:rsidRPr="008F7674">
              <w:rPr>
                <w:sz w:val="20"/>
                <w:szCs w:val="20"/>
              </w:rPr>
              <w:t>внутрирайонном транспорте детям-сиротам и детям, оставшимся без попечения родителей, обучающимся в общеобразовательных организациях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1 792,0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1 792,0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1 792,0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911 2 02 03024 04 0000 151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105 196,0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105 196,0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105 196,0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911 2 02 03024 04 0000 151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 xml:space="preserve">Предоставление бесплатного проезда отдельным категориям </w:t>
            </w:r>
            <w:proofErr w:type="gramStart"/>
            <w:r w:rsidRPr="008F7674">
              <w:rPr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2 693,0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2 693,0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2 693,0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913 2 02 03024 04 0000 151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35,6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35,6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35,6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915 2 02 03024 04 0000 151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Обеспечение мер социальной поддержки ветеранов труда в соответствии с Законом Кемеровской области от 20 декабря 2004 года № 105-ОЗ «О мерах социальной поддержки отдельной категории ветеранов Великой Отечественной войны и ветеранов труда»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254 493,6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254 493,6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254 493,6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915 2 02 03024 04 0000 151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proofErr w:type="gramStart"/>
            <w:r w:rsidRPr="008F7674">
              <w:rPr>
                <w:sz w:val="20"/>
                <w:szCs w:val="2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 Кемеровской области от 20 декабря 2004 года</w:t>
            </w:r>
            <w:proofErr w:type="gramEnd"/>
            <w:r w:rsidRPr="008F7674">
              <w:rPr>
                <w:sz w:val="20"/>
                <w:szCs w:val="20"/>
              </w:rPr>
              <w:t xml:space="preserve"> № 105-ОЗ «О мерах социальной поддержки отдельной категории ветеранов Великой Отечественной войны и ветеранов труда»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7 515,0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7 515,0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7 515,0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915 2 02 03024 04 0000 151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Меры социальной поддержки инвалидов в соответствии с Законом Кемеровской области от 14 февраля 2005 года № 25-ОЗ «О социальной поддержке инвалидов»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2 625,0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2 625,0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2 625,0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915 2 02 03024 04 0000 151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Меры социальной поддержки отдельных категорий многодетных матерей в соответствии с Законом Кемеровской области от 8 апреля 2008 года № 14-ОЗ «О мерах социальной поддержки отдельных категорий многодетных матерей»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5 026,3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5 026,3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5 026,3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915 2 02 03024 04 0000 151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Дополнительная мера социальной поддержки семей, имеющих детей, в соответствии с Законом Кемеровской области от 25 апреля 2011 года № 51-ОЗ «О дополнительной мере социальной поддержки семей, имеющих детей»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33 446,0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33 446,0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33 446,0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915 2 02 03024 04 0000 151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Меры социальной поддержки отдельных категорий приемных родителей в соответствии с Законом Кемеровской области от 7 февраля 2013 года № 9-ОЗ «О мерах социальной поддержки отдельных категорий приемных родителей»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94,0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915 2 02 03024 04 0000 151</w:t>
            </w:r>
          </w:p>
        </w:tc>
        <w:tc>
          <w:tcPr>
            <w:tcW w:w="0" w:type="auto"/>
            <w:shd w:val="clear" w:color="auto" w:fill="auto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Меры социальной поддержки в целях развития дополнительного социального обеспечения отдельных категорий граждан в рамках публичного нормативного обязательства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157 589,0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155 642,0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153 695,0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915 2 02 03024 04 0000 151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Меры социальной поддержки отдельных категорий граждан в соответствии с Законом Кемеровской области от 27 января 2005 года № 15-ОЗ «О мерах социальной поддержки отдельных категорий граждан»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68 977,0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68 977,0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68 977,0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915 2 02 03024 04 0000 151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Ежемесячное пособие на ребенка в соответствии с Законом Кемеровской области от 18 ноября 2004 года № 75-ОЗ «О размере, порядке назначения и выплаты ежемесячного пособия на ребенка»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102 382,00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102 382,00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102 382,00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915 2 02 03024 04 0000 151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proofErr w:type="gramStart"/>
            <w:r w:rsidRPr="008F7674">
              <w:rPr>
                <w:sz w:val="20"/>
                <w:szCs w:val="20"/>
              </w:rPr>
              <w:t>Предоставление бесплатного проезда на всех видах городского пассажирского транспорта детям работников, погибших (умерших) в результате несчастных случаев на производстве на угледобывающих и горнорудных предприятиях, в соответствии с Законом Кемеровской области от 18 мая 2004 года № 29-ОЗ «О предоставлении льготы на проезд детям работников, погибших (умерших) в результате несчастных случаев на производстве на угледобывающих и горнорудных предприятиях»</w:t>
            </w:r>
            <w:proofErr w:type="gramEnd"/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10,80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10,80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10,80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915 2 02 03024 04 0000 151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101 850,00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103 188,00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90 050,00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915 2 02 03024 04 0000 151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Денежная выплата отдельным категориям граждан в соответствии с Законом Кемеровской области от 12 декабря 2006 года № 156-ОЗ «О денежной выплате отдельным категориям граждан"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3 070,00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3 070,00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3 070,00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915 2 02 03024 04 0000 151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Социальная поддержка граждан, достигших возраста 70 лет, в соответствии с Законом Кемеровской области от 10 июня 2005 года № 74-ОЗ «О социальной поддержке граждан, достигших возраста 70 лет»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690,00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690,00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690,00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915 2 02 03024 04 0000 151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18 ноября 2004 года № 82-ОЗ «О погребении и похоронном деле в Кемеровской области»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9 537,00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9 537,00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9 537,00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915 2 02 03024 04 0000 151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Государственная социальная помощь малоимущим семьям и малоимущим одиноко проживающим гражданам в соответствии с Законом Кемеровской области от 8 декабря 2005 года № 140-ОЗ «О государственной социальной помощи малоимущим семьям и малоимущим одиноко проживающим гражданам»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1 841,00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1 841,00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1 841,00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915 2 02 03024 04 0000 151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Меры социальной поддержки по оплате жилищно-коммунальных услуг отдельных категорий граждан, оказание мер социальной поддержки которым относится к ведению субъекта РФ, в соответствии с Законом Кемеровской области от 17 января 2005 года № 2-ОЗ «О мерах социальной поддержки отдельных категорий граждан по оплате жилья и (или) коммунальных услуг»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640 398,00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640 398,00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640 398,00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915 2 02 03024 04 0000 151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Обеспечение деятельности (оказание услуг) учреждений социального обслуживания граждан пожилого возраста, инвалидов и других категорий граждан, находящихся в трудной жизненной ситуации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215 694,00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215 242,00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215 142,00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915 2 02 03024 04 0000 151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238 140,00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237 514,50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237 375,50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915 2 02 03024 04 0000 151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Меры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№ 132-ОЗ «О мерах социальной поддержки работников муниципальных учреждений социального обслуживания»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288,00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237,00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265,00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915 2 02 03024 04 0000 151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138 598,00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138 058,00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137 938,00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9E76E9">
            <w:pPr>
              <w:jc w:val="center"/>
              <w:rPr>
                <w:bCs/>
                <w:sz w:val="20"/>
                <w:szCs w:val="20"/>
              </w:rPr>
            </w:pPr>
            <w:r w:rsidRPr="008F7674">
              <w:rPr>
                <w:bCs/>
                <w:sz w:val="20"/>
                <w:szCs w:val="20"/>
              </w:rPr>
              <w:t>915 2 02 03029 04 0000 151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40 350,00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40 350,00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40 350,00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915 2 02 03024 04 0000 151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«О ежемесячной денежной выплате отдельным категориям граждан, воспитывающих детей в возрасте от 1,5 до 7 лет»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4 300,00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4 300,00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4 300,00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915 2 02 03024 04 0000 151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Осуществление переданных полномочий РФ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2 111,00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2 232,00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2 232,00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936 2 02 03024 04 0000 151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25 150,00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25 150,00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25 150,00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936 2 02 03024 04 0000 151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proofErr w:type="gramStart"/>
            <w:r w:rsidRPr="008F7674">
              <w:rPr>
                <w:sz w:val="20"/>
                <w:szCs w:val="20"/>
              </w:rPr>
              <w:t>Социальная поддержка граждан при всех формах устройства детей, лишенных родительского попечения, в семью в соответствии с законами Кемеровской области от 14 декабря 2010 года № 124-ОЗ «О некоторых вопросах в сфере опеки и попечительства несовершеннолетних» и от 13 марта 2008 года № 5-ОЗ «О предоставлении меры социальной поддержки гражданам, усыновившим (удочерившим) детей-сирот и детей, оставшихся без попечения родителей»</w:t>
            </w:r>
            <w:proofErr w:type="gramEnd"/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195 000,00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195 000,00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195 000,00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936 2 02 03024 04 0000 151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Обеспечение зачисления денежных сре</w:t>
            </w:r>
            <w:proofErr w:type="gramStart"/>
            <w:r w:rsidRPr="008F7674">
              <w:rPr>
                <w:sz w:val="20"/>
                <w:szCs w:val="20"/>
              </w:rPr>
              <w:t>дств дл</w:t>
            </w:r>
            <w:proofErr w:type="gramEnd"/>
            <w:r w:rsidRPr="008F7674">
              <w:rPr>
                <w:sz w:val="20"/>
                <w:szCs w:val="20"/>
              </w:rPr>
              <w:t>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3 530,00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3 530,00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3 530,00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2 02 03024 04 0000 151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9B3B20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Субвенция бюджетам городских округов на социальную поддержку работн</w:t>
            </w:r>
            <w:r w:rsidR="009B3B20">
              <w:rPr>
                <w:b/>
                <w:bCs/>
                <w:sz w:val="20"/>
                <w:szCs w:val="20"/>
              </w:rPr>
              <w:t>и</w:t>
            </w:r>
            <w:r w:rsidRPr="008F7674">
              <w:rPr>
                <w:b/>
                <w:bCs/>
                <w:sz w:val="20"/>
                <w:szCs w:val="20"/>
              </w:rPr>
              <w:t xml:space="preserve">ков образовательных организаций и участников образовательного процесса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9 100,00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9 100,00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9 100,00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915 2 02 03053 04 0000 151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5 110,90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5 343,40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5 563,50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915 2 02 03069 04 0000 151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Субвенции бюджетам городских округов на обеспечение жильем отдельных категорий граждан, установленных Федеральным законом от 12 января 1995 года N 5-ФЗ "О ветеранах", в соответствии с Указом Президента РФ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3 479,70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915 2 02 03070 04 0000 151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Субвенции бюджетам городских округов на обеспечение жильем отдельных категорий граждан, установленных Федеральными законами от 12 января 1995 года N 5-ФЗ "О ветеранах" и от 24 ноября 1995 года N 181-ФЗ "О социальной защите инвалидов в РФ"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580,00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9 280,00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11 020,00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905 2 02 03119 04 0000 151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29 446,0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29 446,0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29 446,0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915 2 02 03122 04 0000 151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rPr>
                <w:b/>
                <w:sz w:val="20"/>
                <w:szCs w:val="20"/>
              </w:rPr>
            </w:pPr>
            <w:r w:rsidRPr="008F7674">
              <w:rPr>
                <w:b/>
                <w:sz w:val="20"/>
                <w:szCs w:val="20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268 802,70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269 392,50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268 658,00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000 2 02 04000 00 0000 151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38 655,9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17 500,0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17 384,8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900 2 02 04007 04 0000 151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Реализация программ местного развития и обеспечение занятости для шахтерских городов и поселков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38 655,90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17 500,00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17 384,80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000 2 02 04999 04 0000 151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Прочие межбюджетные трансферты, передаваемые бюджетам городских округов, в том числе: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912 2 02 04999 04 0000 151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Совершенствование организации медицинской помощи пострадавшим при дорожно-транспортных происшествиях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000 2 07 00000 00 0000 180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21 560,0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21 070,0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21 070,0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том числе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000 2 07 04050 04 0001 180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19 560,0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19 070,0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19 070,0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в том числе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903 2 07 04050 04 0001 180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400,0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400,0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400,0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908 2 07 04050 04 0001 180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300,0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911 2 07 04050 04 0001 180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16 150,0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16 150,0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16 150,0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915 2 07 04050 04 0001 180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210,0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917 2 07 04050 04 0001 180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1 000,0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919 2 07 04050 04 0001 180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300,0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926 2 07 04050 04 0001 180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500,0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935 2 07 04050 04 0001 180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710,0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710,0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710,0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000 2 07 04050 04 0000 180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Прочие безвозмездные поступления в бюджеты городских округов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2 000,0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2 000,0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2 000,0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в том числе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855 2 07 04050 04 0000 180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Прочие безвозмездные поступления в бюджеты городских округов (день Победы)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2 000,0</w:t>
            </w:r>
          </w:p>
        </w:tc>
      </w:tr>
      <w:tr w:rsidR="009E76E9" w:rsidRPr="008F7674" w:rsidTr="00606D80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E76E9" w:rsidRPr="008F7674" w:rsidRDefault="009E76E9" w:rsidP="00A15AC8">
            <w:pPr>
              <w:jc w:val="center"/>
              <w:rPr>
                <w:sz w:val="20"/>
                <w:szCs w:val="20"/>
              </w:rPr>
            </w:pPr>
            <w:r w:rsidRPr="008F767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E76E9" w:rsidRPr="008F7674" w:rsidRDefault="009E76E9" w:rsidP="00A15AC8">
            <w:pPr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13 304 524,8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13 068 370,8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E76E9" w:rsidRPr="008F7674" w:rsidRDefault="009E76E9" w:rsidP="00A15AC8">
            <w:pPr>
              <w:jc w:val="right"/>
              <w:rPr>
                <w:b/>
                <w:bCs/>
                <w:sz w:val="20"/>
                <w:szCs w:val="20"/>
              </w:rPr>
            </w:pPr>
            <w:r w:rsidRPr="008F7674">
              <w:rPr>
                <w:b/>
                <w:bCs/>
                <w:sz w:val="20"/>
                <w:szCs w:val="20"/>
              </w:rPr>
              <w:t>13 349 896,7</w:t>
            </w:r>
          </w:p>
        </w:tc>
      </w:tr>
    </w:tbl>
    <w:p w:rsidR="009E76E9" w:rsidRPr="008F7674" w:rsidRDefault="009E76E9" w:rsidP="00B77207">
      <w:pPr>
        <w:spacing w:line="300" w:lineRule="auto"/>
        <w:ind w:firstLineChars="253" w:firstLine="607"/>
        <w:jc w:val="both"/>
      </w:pPr>
    </w:p>
    <w:p w:rsidR="00933317" w:rsidRDefault="00933317" w:rsidP="00F114CB">
      <w:pPr>
        <w:spacing w:line="300" w:lineRule="auto"/>
        <w:ind w:firstLineChars="253" w:firstLine="610"/>
        <w:jc w:val="center"/>
        <w:rPr>
          <w:b/>
        </w:rPr>
      </w:pPr>
    </w:p>
    <w:p w:rsidR="00F114CB" w:rsidRDefault="00F114CB" w:rsidP="00F114CB">
      <w:pPr>
        <w:spacing w:line="300" w:lineRule="auto"/>
        <w:ind w:firstLineChars="253" w:firstLine="610"/>
        <w:jc w:val="center"/>
        <w:rPr>
          <w:b/>
        </w:rPr>
      </w:pPr>
      <w:r w:rsidRPr="008F7674">
        <w:rPr>
          <w:b/>
        </w:rPr>
        <w:t>РАСХОДЫ</w:t>
      </w:r>
    </w:p>
    <w:p w:rsidR="00257610" w:rsidRPr="00F114CB" w:rsidRDefault="00257610" w:rsidP="00F114CB">
      <w:pPr>
        <w:spacing w:line="300" w:lineRule="auto"/>
        <w:ind w:firstLineChars="253" w:firstLine="610"/>
        <w:jc w:val="center"/>
        <w:rPr>
          <w:b/>
        </w:rPr>
      </w:pPr>
    </w:p>
    <w:p w:rsidR="00257610" w:rsidRPr="008D3682" w:rsidRDefault="00257610" w:rsidP="00257610">
      <w:pPr>
        <w:ind w:firstLine="708"/>
        <w:jc w:val="both"/>
      </w:pPr>
      <w:r w:rsidRPr="008D3682">
        <w:t>Проект бюджета на 201</w:t>
      </w:r>
      <w:r>
        <w:t>7-2019</w:t>
      </w:r>
      <w:r w:rsidRPr="008D3682">
        <w:t xml:space="preserve"> годы первоначально был сформирован на основании </w:t>
      </w:r>
      <w:r>
        <w:t>19</w:t>
      </w:r>
      <w:r w:rsidRPr="008D3682">
        <w:t xml:space="preserve"> муниципальных программ.</w:t>
      </w:r>
    </w:p>
    <w:p w:rsidR="00257610" w:rsidRPr="008D3682" w:rsidRDefault="00257610" w:rsidP="00257610">
      <w:pPr>
        <w:ind w:firstLine="851"/>
        <w:contextualSpacing/>
        <w:jc w:val="both"/>
        <w:rPr>
          <w:rFonts w:eastAsia="Calibri"/>
        </w:rPr>
      </w:pPr>
      <w:r w:rsidRPr="008D3682">
        <w:rPr>
          <w:rFonts w:eastAsia="Calibri"/>
        </w:rPr>
        <w:t xml:space="preserve">Расходы в рамках программ </w:t>
      </w:r>
      <w:r w:rsidRPr="008D3682">
        <w:rPr>
          <w:rFonts w:eastAsia="Calibri"/>
          <w:b/>
        </w:rPr>
        <w:t>по предложениям ГРБС</w:t>
      </w:r>
      <w:r w:rsidRPr="008D3682">
        <w:rPr>
          <w:rFonts w:eastAsia="Calibri"/>
        </w:rPr>
        <w:t xml:space="preserve"> за счет </w:t>
      </w:r>
      <w:r w:rsidRPr="008D3682">
        <w:rPr>
          <w:rFonts w:eastAsia="Calibri"/>
          <w:b/>
        </w:rPr>
        <w:t>всех источников</w:t>
      </w:r>
      <w:r w:rsidRPr="008D3682">
        <w:rPr>
          <w:rFonts w:eastAsia="Calibri"/>
        </w:rPr>
        <w:t xml:space="preserve"> ф</w:t>
      </w:r>
      <w:r>
        <w:rPr>
          <w:rFonts w:eastAsia="Calibri"/>
        </w:rPr>
        <w:t>инансирования составляют на 2017</w:t>
      </w:r>
      <w:r w:rsidRPr="008D3682">
        <w:rPr>
          <w:rFonts w:eastAsia="Calibri"/>
        </w:rPr>
        <w:t xml:space="preserve"> год </w:t>
      </w:r>
      <w:r w:rsidR="004E4C5E">
        <w:rPr>
          <w:rFonts w:eastAsia="Calibri"/>
        </w:rPr>
        <w:t>17 714 429,0</w:t>
      </w:r>
      <w:r w:rsidRPr="008D3682">
        <w:rPr>
          <w:rFonts w:eastAsia="Calibri"/>
        </w:rPr>
        <w:t xml:space="preserve"> тыс. руб., </w:t>
      </w:r>
      <w:r>
        <w:rPr>
          <w:rFonts w:eastAsia="Calibri"/>
        </w:rPr>
        <w:t>на 2018</w:t>
      </w:r>
      <w:r w:rsidRPr="008D3682">
        <w:rPr>
          <w:rFonts w:eastAsia="Calibri"/>
        </w:rPr>
        <w:t xml:space="preserve"> год – </w:t>
      </w:r>
      <w:r w:rsidR="004E4C5E">
        <w:rPr>
          <w:rFonts w:eastAsia="Calibri"/>
        </w:rPr>
        <w:t>12 547 479,0</w:t>
      </w:r>
      <w:r w:rsidRPr="008D3682">
        <w:rPr>
          <w:rFonts w:eastAsia="Calibri"/>
        </w:rPr>
        <w:t xml:space="preserve"> тыс. руб., на 201</w:t>
      </w:r>
      <w:r>
        <w:rPr>
          <w:rFonts w:eastAsia="Calibri"/>
        </w:rPr>
        <w:t>9</w:t>
      </w:r>
      <w:r w:rsidRPr="008D3682">
        <w:rPr>
          <w:rFonts w:eastAsia="Calibri"/>
        </w:rPr>
        <w:t xml:space="preserve"> год – </w:t>
      </w:r>
      <w:r w:rsidR="004E4C5E">
        <w:rPr>
          <w:rFonts w:eastAsia="Calibri"/>
        </w:rPr>
        <w:t>12 131 402,0</w:t>
      </w:r>
      <w:r w:rsidRPr="008D3682">
        <w:rPr>
          <w:rFonts w:eastAsia="Calibri"/>
        </w:rPr>
        <w:t xml:space="preserve"> тыс. руб.</w:t>
      </w:r>
    </w:p>
    <w:p w:rsidR="00257610" w:rsidRDefault="00257610" w:rsidP="00257610">
      <w:pPr>
        <w:ind w:firstLine="851"/>
        <w:contextualSpacing/>
        <w:jc w:val="both"/>
        <w:rPr>
          <w:rFonts w:eastAsia="Calibri"/>
          <w:b/>
        </w:rPr>
      </w:pPr>
    </w:p>
    <w:p w:rsidR="00257610" w:rsidRPr="008D3682" w:rsidRDefault="00257610" w:rsidP="00257610">
      <w:pPr>
        <w:ind w:firstLine="851"/>
        <w:contextualSpacing/>
        <w:jc w:val="center"/>
        <w:rPr>
          <w:rFonts w:eastAsia="Calibri"/>
          <w:b/>
        </w:rPr>
      </w:pPr>
      <w:r w:rsidRPr="008D3682">
        <w:rPr>
          <w:rFonts w:eastAsia="Calibri"/>
          <w:b/>
        </w:rPr>
        <w:t>Проект</w:t>
      </w:r>
      <w:r>
        <w:rPr>
          <w:rFonts w:eastAsia="Calibri"/>
          <w:b/>
        </w:rPr>
        <w:t>ы муниципальных программ на 2017-2019</w:t>
      </w:r>
      <w:r w:rsidRPr="008D3682">
        <w:rPr>
          <w:rFonts w:eastAsia="Calibri"/>
          <w:b/>
        </w:rPr>
        <w:t xml:space="preserve"> г.</w:t>
      </w:r>
      <w:r>
        <w:rPr>
          <w:rFonts w:eastAsia="Calibri"/>
          <w:b/>
        </w:rPr>
        <w:t xml:space="preserve"> </w:t>
      </w:r>
      <w:r w:rsidRPr="008D3682">
        <w:rPr>
          <w:rFonts w:eastAsia="Calibri"/>
          <w:b/>
        </w:rPr>
        <w:t>г.</w:t>
      </w:r>
    </w:p>
    <w:p w:rsidR="00257610" w:rsidRPr="008D3682" w:rsidRDefault="00257610" w:rsidP="00257610">
      <w:pPr>
        <w:ind w:firstLine="851"/>
        <w:contextualSpacing/>
        <w:jc w:val="right"/>
        <w:rPr>
          <w:rFonts w:eastAsia="Calibri"/>
        </w:rPr>
      </w:pPr>
      <w:r w:rsidRPr="008D3682">
        <w:rPr>
          <w:rFonts w:eastAsia="Calibri"/>
        </w:rPr>
        <w:t>тыс. руб.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1"/>
        <w:gridCol w:w="5233"/>
        <w:gridCol w:w="1560"/>
        <w:gridCol w:w="1559"/>
        <w:gridCol w:w="1559"/>
      </w:tblGrid>
      <w:tr w:rsidR="00257610" w:rsidRPr="008D3682" w:rsidTr="00886BB1">
        <w:trPr>
          <w:trHeight w:val="495"/>
        </w:trPr>
        <w:tc>
          <w:tcPr>
            <w:tcW w:w="721" w:type="dxa"/>
            <w:vMerge w:val="restart"/>
            <w:shd w:val="clear" w:color="000000" w:fill="FFFFFF"/>
            <w:noWrap/>
            <w:vAlign w:val="bottom"/>
            <w:hideMark/>
          </w:tcPr>
          <w:p w:rsidR="00257610" w:rsidRPr="008D3682" w:rsidRDefault="00257610" w:rsidP="00886BB1">
            <w:pPr>
              <w:jc w:val="center"/>
              <w:rPr>
                <w:b/>
              </w:rPr>
            </w:pPr>
            <w:r w:rsidRPr="008D3682">
              <w:rPr>
                <w:b/>
              </w:rPr>
              <w:t xml:space="preserve">№ </w:t>
            </w:r>
            <w:proofErr w:type="spellStart"/>
            <w:proofErr w:type="gramStart"/>
            <w:r w:rsidRPr="008D3682">
              <w:rPr>
                <w:b/>
              </w:rPr>
              <w:t>п</w:t>
            </w:r>
            <w:proofErr w:type="spellEnd"/>
            <w:proofErr w:type="gramEnd"/>
            <w:r w:rsidRPr="008D3682">
              <w:rPr>
                <w:b/>
              </w:rPr>
              <w:t>/</w:t>
            </w:r>
            <w:proofErr w:type="spellStart"/>
            <w:r w:rsidRPr="008D3682">
              <w:rPr>
                <w:b/>
              </w:rPr>
              <w:t>п</w:t>
            </w:r>
            <w:proofErr w:type="spellEnd"/>
          </w:p>
        </w:tc>
        <w:tc>
          <w:tcPr>
            <w:tcW w:w="5233" w:type="dxa"/>
            <w:vMerge w:val="restart"/>
            <w:shd w:val="clear" w:color="000000" w:fill="FFFFFF"/>
            <w:noWrap/>
            <w:vAlign w:val="bottom"/>
            <w:hideMark/>
          </w:tcPr>
          <w:p w:rsidR="00257610" w:rsidRPr="008D3682" w:rsidRDefault="00257610" w:rsidP="00886BB1">
            <w:pPr>
              <w:jc w:val="center"/>
              <w:rPr>
                <w:b/>
              </w:rPr>
            </w:pPr>
            <w:r w:rsidRPr="008D3682">
              <w:rPr>
                <w:b/>
              </w:rPr>
              <w:t>Наименование программ</w:t>
            </w:r>
          </w:p>
        </w:tc>
        <w:tc>
          <w:tcPr>
            <w:tcW w:w="4678" w:type="dxa"/>
            <w:gridSpan w:val="3"/>
            <w:shd w:val="clear" w:color="000000" w:fill="FFFFFF"/>
            <w:vAlign w:val="bottom"/>
            <w:hideMark/>
          </w:tcPr>
          <w:p w:rsidR="00257610" w:rsidRPr="008D3682" w:rsidRDefault="00257610" w:rsidP="00886BB1">
            <w:pPr>
              <w:jc w:val="center"/>
              <w:rPr>
                <w:b/>
              </w:rPr>
            </w:pPr>
            <w:r w:rsidRPr="008D3682">
              <w:rPr>
                <w:b/>
              </w:rPr>
              <w:t xml:space="preserve">Расходы в рамках программ за счет всех источников финансирования </w:t>
            </w:r>
          </w:p>
        </w:tc>
      </w:tr>
      <w:tr w:rsidR="00257610" w:rsidRPr="008D3682" w:rsidTr="00886BB1">
        <w:trPr>
          <w:trHeight w:val="270"/>
        </w:trPr>
        <w:tc>
          <w:tcPr>
            <w:tcW w:w="721" w:type="dxa"/>
            <w:vMerge/>
            <w:vAlign w:val="center"/>
            <w:hideMark/>
          </w:tcPr>
          <w:p w:rsidR="00257610" w:rsidRPr="008D3682" w:rsidRDefault="00257610" w:rsidP="00886BB1">
            <w:pPr>
              <w:rPr>
                <w:b/>
              </w:rPr>
            </w:pPr>
          </w:p>
        </w:tc>
        <w:tc>
          <w:tcPr>
            <w:tcW w:w="5233" w:type="dxa"/>
            <w:vMerge/>
            <w:vAlign w:val="center"/>
            <w:hideMark/>
          </w:tcPr>
          <w:p w:rsidR="00257610" w:rsidRPr="008D3682" w:rsidRDefault="00257610" w:rsidP="00886BB1">
            <w:pPr>
              <w:rPr>
                <w:b/>
              </w:rPr>
            </w:pP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:rsidR="00257610" w:rsidRPr="008D3682" w:rsidRDefault="00257610" w:rsidP="00886BB1">
            <w:pPr>
              <w:jc w:val="center"/>
              <w:rPr>
                <w:b/>
              </w:rPr>
            </w:pPr>
            <w:r>
              <w:rPr>
                <w:b/>
              </w:rPr>
              <w:t>2017</w:t>
            </w:r>
            <w:r w:rsidRPr="008D3682">
              <w:rPr>
                <w:b/>
              </w:rPr>
              <w:t xml:space="preserve"> год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257610" w:rsidRPr="008D3682" w:rsidRDefault="00257610" w:rsidP="00886BB1">
            <w:pPr>
              <w:jc w:val="center"/>
              <w:rPr>
                <w:b/>
              </w:rPr>
            </w:pPr>
            <w:r>
              <w:rPr>
                <w:b/>
              </w:rPr>
              <w:t>2018</w:t>
            </w:r>
            <w:r w:rsidRPr="008D3682">
              <w:rPr>
                <w:b/>
              </w:rPr>
              <w:t xml:space="preserve"> год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257610" w:rsidRPr="008D3682" w:rsidRDefault="00257610" w:rsidP="00886BB1">
            <w:pPr>
              <w:jc w:val="center"/>
              <w:rPr>
                <w:b/>
              </w:rPr>
            </w:pPr>
            <w:r>
              <w:rPr>
                <w:b/>
              </w:rPr>
              <w:t>2019</w:t>
            </w:r>
            <w:r w:rsidRPr="008D3682">
              <w:rPr>
                <w:b/>
              </w:rPr>
              <w:t xml:space="preserve"> год</w:t>
            </w:r>
          </w:p>
        </w:tc>
      </w:tr>
      <w:tr w:rsidR="00257610" w:rsidRPr="008D3682" w:rsidTr="00886BB1">
        <w:trPr>
          <w:trHeight w:val="255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257610" w:rsidRPr="008D3682" w:rsidRDefault="00257610" w:rsidP="00886BB1">
            <w:pPr>
              <w:jc w:val="center"/>
            </w:pPr>
            <w:r w:rsidRPr="008D3682">
              <w:t>1</w:t>
            </w:r>
          </w:p>
        </w:tc>
        <w:tc>
          <w:tcPr>
            <w:tcW w:w="5233" w:type="dxa"/>
            <w:shd w:val="clear" w:color="auto" w:fill="auto"/>
            <w:vAlign w:val="center"/>
            <w:hideMark/>
          </w:tcPr>
          <w:p w:rsidR="00257610" w:rsidRPr="008D3682" w:rsidRDefault="00257610" w:rsidP="00886BB1">
            <w:r w:rsidRPr="008D3682">
              <w:t>Охрана окружающей среды и рациональное природопользование в границах Новокузнецкого городского округа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57610" w:rsidRPr="004E4C5E" w:rsidRDefault="00257610" w:rsidP="00886BB1">
            <w:pPr>
              <w:jc w:val="center"/>
            </w:pPr>
            <w:r w:rsidRPr="004E4C5E">
              <w:t>4 718,0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57610" w:rsidRPr="004E4C5E" w:rsidRDefault="00257610" w:rsidP="00886BB1">
            <w:pPr>
              <w:jc w:val="center"/>
            </w:pPr>
            <w:r w:rsidRPr="004E4C5E">
              <w:t>4 718,0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257610" w:rsidRPr="004E4C5E" w:rsidRDefault="009D3FE5" w:rsidP="00886BB1">
            <w:pPr>
              <w:jc w:val="center"/>
            </w:pPr>
            <w:r w:rsidRPr="004E4C5E">
              <w:t>4 063,0</w:t>
            </w:r>
          </w:p>
        </w:tc>
      </w:tr>
      <w:tr w:rsidR="00257610" w:rsidRPr="008D3682" w:rsidTr="00886BB1">
        <w:trPr>
          <w:trHeight w:val="255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257610" w:rsidRPr="008D3682" w:rsidRDefault="00257610" w:rsidP="00886BB1">
            <w:pPr>
              <w:jc w:val="center"/>
            </w:pPr>
            <w:r w:rsidRPr="008D3682">
              <w:t>2</w:t>
            </w:r>
          </w:p>
        </w:tc>
        <w:tc>
          <w:tcPr>
            <w:tcW w:w="5233" w:type="dxa"/>
            <w:shd w:val="clear" w:color="auto" w:fill="auto"/>
            <w:vAlign w:val="center"/>
            <w:hideMark/>
          </w:tcPr>
          <w:p w:rsidR="00257610" w:rsidRPr="008D3682" w:rsidRDefault="00257610" w:rsidP="00886BB1">
            <w:r w:rsidRPr="008D3682">
              <w:t>Основные направления развития территории Новокузнецкого городского округа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57610" w:rsidRPr="004E4C5E" w:rsidRDefault="009D3FE5" w:rsidP="00886BB1">
            <w:pPr>
              <w:jc w:val="center"/>
            </w:pPr>
            <w:r w:rsidRPr="004E4C5E">
              <w:t>114 207,0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257610" w:rsidRPr="004E4C5E" w:rsidRDefault="009D3FE5" w:rsidP="00886BB1">
            <w:pPr>
              <w:jc w:val="center"/>
            </w:pPr>
            <w:r w:rsidRPr="004E4C5E">
              <w:t>68 973,0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257610" w:rsidRPr="004E4C5E" w:rsidRDefault="009D3FE5" w:rsidP="00886BB1">
            <w:pPr>
              <w:jc w:val="center"/>
            </w:pPr>
            <w:r w:rsidRPr="004E4C5E">
              <w:t>68 973,0</w:t>
            </w:r>
          </w:p>
        </w:tc>
      </w:tr>
      <w:tr w:rsidR="00257610" w:rsidRPr="008D3682" w:rsidTr="00886BB1">
        <w:trPr>
          <w:trHeight w:val="255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257610" w:rsidRPr="008D3682" w:rsidRDefault="00257610" w:rsidP="00886BB1">
            <w:pPr>
              <w:jc w:val="center"/>
            </w:pPr>
            <w:r w:rsidRPr="008D3682">
              <w:t>3</w:t>
            </w:r>
          </w:p>
        </w:tc>
        <w:tc>
          <w:tcPr>
            <w:tcW w:w="5233" w:type="dxa"/>
            <w:shd w:val="clear" w:color="auto" w:fill="auto"/>
            <w:vAlign w:val="center"/>
            <w:hideMark/>
          </w:tcPr>
          <w:p w:rsidR="00257610" w:rsidRPr="008D3682" w:rsidRDefault="00257610" w:rsidP="00886BB1">
            <w:r w:rsidRPr="008D3682">
              <w:t>Комплексное благоустройство территории Новокузнецкого городского округа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57610" w:rsidRPr="004E4C5E" w:rsidRDefault="009D3FE5" w:rsidP="00886BB1">
            <w:pPr>
              <w:jc w:val="center"/>
            </w:pPr>
            <w:r w:rsidRPr="004E4C5E">
              <w:t>1 495 198,0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257610" w:rsidRPr="004E4C5E" w:rsidRDefault="009D3FE5" w:rsidP="00886BB1">
            <w:pPr>
              <w:jc w:val="center"/>
            </w:pPr>
            <w:r w:rsidRPr="004E4C5E">
              <w:t>1 060 800,0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257610" w:rsidRPr="004E4C5E" w:rsidRDefault="009D3FE5" w:rsidP="00886BB1">
            <w:pPr>
              <w:jc w:val="center"/>
            </w:pPr>
            <w:r w:rsidRPr="004E4C5E">
              <w:t>1 559 257,0</w:t>
            </w:r>
          </w:p>
        </w:tc>
      </w:tr>
      <w:tr w:rsidR="00257610" w:rsidRPr="008D3682" w:rsidTr="00886BB1">
        <w:trPr>
          <w:trHeight w:val="255"/>
        </w:trPr>
        <w:tc>
          <w:tcPr>
            <w:tcW w:w="721" w:type="dxa"/>
            <w:shd w:val="clear" w:color="000000" w:fill="FFFFFF"/>
            <w:noWrap/>
            <w:vAlign w:val="center"/>
            <w:hideMark/>
          </w:tcPr>
          <w:p w:rsidR="00257610" w:rsidRPr="008D3682" w:rsidRDefault="00257610" w:rsidP="00886BB1">
            <w:pPr>
              <w:jc w:val="center"/>
            </w:pPr>
            <w:r w:rsidRPr="008D3682">
              <w:t>4</w:t>
            </w:r>
          </w:p>
        </w:tc>
        <w:tc>
          <w:tcPr>
            <w:tcW w:w="5233" w:type="dxa"/>
            <w:shd w:val="clear" w:color="000000" w:fill="FFFFFF"/>
            <w:vAlign w:val="center"/>
            <w:hideMark/>
          </w:tcPr>
          <w:p w:rsidR="00257610" w:rsidRPr="008D3682" w:rsidRDefault="00257610" w:rsidP="00886BB1">
            <w:r w:rsidRPr="008D3682">
              <w:t>Развитие жилищно-коммунального хозяйства города Новокузнецка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57610" w:rsidRPr="004E4C5E" w:rsidRDefault="009D3FE5" w:rsidP="00886BB1">
            <w:pPr>
              <w:jc w:val="center"/>
            </w:pPr>
            <w:r w:rsidRPr="004E4C5E">
              <w:t>1 849 579,0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257610" w:rsidRPr="004E4C5E" w:rsidRDefault="009D3FE5" w:rsidP="009D3FE5">
            <w:pPr>
              <w:jc w:val="center"/>
            </w:pPr>
            <w:r w:rsidRPr="004E4C5E">
              <w:t>1 762 280,0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257610" w:rsidRPr="004E4C5E" w:rsidRDefault="009D3FE5" w:rsidP="00886BB1">
            <w:pPr>
              <w:jc w:val="center"/>
            </w:pPr>
            <w:r w:rsidRPr="004E4C5E">
              <w:t>2 128 143,0</w:t>
            </w:r>
          </w:p>
        </w:tc>
      </w:tr>
      <w:tr w:rsidR="00257610" w:rsidRPr="008D3682" w:rsidTr="00886BB1">
        <w:trPr>
          <w:trHeight w:val="510"/>
        </w:trPr>
        <w:tc>
          <w:tcPr>
            <w:tcW w:w="721" w:type="dxa"/>
            <w:shd w:val="clear" w:color="auto" w:fill="auto"/>
            <w:noWrap/>
            <w:vAlign w:val="bottom"/>
            <w:hideMark/>
          </w:tcPr>
          <w:p w:rsidR="00257610" w:rsidRPr="008D3682" w:rsidRDefault="00257610" w:rsidP="00886BB1">
            <w:pPr>
              <w:jc w:val="center"/>
            </w:pPr>
            <w:r w:rsidRPr="008D3682">
              <w:t>5</w:t>
            </w:r>
          </w:p>
        </w:tc>
        <w:tc>
          <w:tcPr>
            <w:tcW w:w="5233" w:type="dxa"/>
            <w:shd w:val="clear" w:color="auto" w:fill="auto"/>
            <w:hideMark/>
          </w:tcPr>
          <w:p w:rsidR="00257610" w:rsidRPr="008D3682" w:rsidRDefault="00257610" w:rsidP="00637BAE">
            <w:r w:rsidRPr="008D3682">
              <w:t xml:space="preserve">Защита </w:t>
            </w:r>
            <w:r w:rsidR="00637BAE">
              <w:t>н</w:t>
            </w:r>
            <w:r w:rsidRPr="008D3682">
              <w:t>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57610" w:rsidRPr="004E4C5E" w:rsidRDefault="00FA2B7B" w:rsidP="00886BB1">
            <w:pPr>
              <w:jc w:val="center"/>
            </w:pPr>
            <w:r w:rsidRPr="004E4C5E">
              <w:t>122 665,0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57610" w:rsidRPr="004E4C5E" w:rsidRDefault="00FA2B7B" w:rsidP="00886BB1">
            <w:pPr>
              <w:jc w:val="center"/>
            </w:pPr>
            <w:r w:rsidRPr="004E4C5E">
              <w:t>122 665,0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57610" w:rsidRPr="004E4C5E" w:rsidRDefault="00FA2B7B" w:rsidP="00886BB1">
            <w:pPr>
              <w:jc w:val="center"/>
            </w:pPr>
            <w:r w:rsidRPr="004E4C5E">
              <w:t>67 256,0</w:t>
            </w:r>
          </w:p>
        </w:tc>
      </w:tr>
      <w:tr w:rsidR="00257610" w:rsidRPr="008D3682" w:rsidTr="00886BB1">
        <w:trPr>
          <w:trHeight w:val="255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257610" w:rsidRPr="008D3682" w:rsidRDefault="00257610" w:rsidP="00886BB1">
            <w:pPr>
              <w:jc w:val="center"/>
            </w:pPr>
            <w:r w:rsidRPr="008D3682">
              <w:t>6</w:t>
            </w:r>
          </w:p>
        </w:tc>
        <w:tc>
          <w:tcPr>
            <w:tcW w:w="5233" w:type="dxa"/>
            <w:shd w:val="clear" w:color="auto" w:fill="auto"/>
            <w:vAlign w:val="center"/>
            <w:hideMark/>
          </w:tcPr>
          <w:p w:rsidR="00257610" w:rsidRPr="008D3682" w:rsidRDefault="00257610" w:rsidP="00886BB1">
            <w:r w:rsidRPr="008D3682">
              <w:t>Обеспечение жилыми помещениями отдельных категорий граждан города Новокузнецка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57610" w:rsidRPr="004E4C5E" w:rsidRDefault="00FA2B7B" w:rsidP="00886BB1">
            <w:pPr>
              <w:jc w:val="center"/>
            </w:pPr>
            <w:r w:rsidRPr="004E4C5E">
              <w:t>327 363,0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257610" w:rsidRPr="004E4C5E" w:rsidRDefault="00FA2B7B" w:rsidP="00886BB1">
            <w:pPr>
              <w:jc w:val="center"/>
            </w:pPr>
            <w:r w:rsidRPr="004E4C5E">
              <w:t>124 098,0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257610" w:rsidRPr="004E4C5E" w:rsidRDefault="00FA2B7B" w:rsidP="00886BB1">
            <w:pPr>
              <w:jc w:val="center"/>
            </w:pPr>
            <w:r w:rsidRPr="004E4C5E">
              <w:t>48 602,0</w:t>
            </w:r>
          </w:p>
        </w:tc>
      </w:tr>
      <w:tr w:rsidR="00257610" w:rsidRPr="008D3682" w:rsidTr="00886BB1">
        <w:trPr>
          <w:trHeight w:val="255"/>
        </w:trPr>
        <w:tc>
          <w:tcPr>
            <w:tcW w:w="721" w:type="dxa"/>
            <w:shd w:val="clear" w:color="000000" w:fill="FFFFFF"/>
            <w:noWrap/>
            <w:vAlign w:val="bottom"/>
            <w:hideMark/>
          </w:tcPr>
          <w:p w:rsidR="00257610" w:rsidRPr="008D3682" w:rsidRDefault="00656D59" w:rsidP="00886BB1">
            <w:pPr>
              <w:jc w:val="center"/>
            </w:pPr>
            <w:r>
              <w:t>7</w:t>
            </w:r>
          </w:p>
        </w:tc>
        <w:tc>
          <w:tcPr>
            <w:tcW w:w="5233" w:type="dxa"/>
            <w:shd w:val="clear" w:color="000000" w:fill="FFFFFF"/>
            <w:hideMark/>
          </w:tcPr>
          <w:p w:rsidR="00257610" w:rsidRPr="008D3682" w:rsidRDefault="00257610" w:rsidP="00886BB1">
            <w:r w:rsidRPr="008D3682">
              <w:t>Развитие культуры в городе Новокузнецке</w:t>
            </w:r>
            <w:r w:rsidR="00FF0417">
              <w:t xml:space="preserve"> до 2020 г.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:rsidR="00257610" w:rsidRPr="004E4C5E" w:rsidRDefault="00FA2B7B" w:rsidP="00886BB1">
            <w:pPr>
              <w:jc w:val="center"/>
            </w:pPr>
            <w:r w:rsidRPr="004E4C5E">
              <w:t>751 366,0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257610" w:rsidRPr="004E4C5E" w:rsidRDefault="00FA2B7B" w:rsidP="00886BB1">
            <w:pPr>
              <w:jc w:val="center"/>
            </w:pPr>
            <w:r w:rsidRPr="004E4C5E">
              <w:t>785 904,0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257610" w:rsidRPr="004E4C5E" w:rsidRDefault="00FA2B7B" w:rsidP="00886BB1">
            <w:pPr>
              <w:jc w:val="center"/>
            </w:pPr>
            <w:r w:rsidRPr="004E4C5E">
              <w:t>424 970,0</w:t>
            </w:r>
          </w:p>
        </w:tc>
      </w:tr>
      <w:tr w:rsidR="00257610" w:rsidRPr="008D3682" w:rsidTr="00886BB1">
        <w:trPr>
          <w:trHeight w:val="510"/>
        </w:trPr>
        <w:tc>
          <w:tcPr>
            <w:tcW w:w="721" w:type="dxa"/>
            <w:shd w:val="clear" w:color="auto" w:fill="auto"/>
            <w:noWrap/>
            <w:vAlign w:val="bottom"/>
            <w:hideMark/>
          </w:tcPr>
          <w:p w:rsidR="00257610" w:rsidRPr="008D3682" w:rsidRDefault="00656D59" w:rsidP="00886BB1">
            <w:pPr>
              <w:jc w:val="center"/>
            </w:pPr>
            <w:r>
              <w:t>8</w:t>
            </w:r>
          </w:p>
        </w:tc>
        <w:tc>
          <w:tcPr>
            <w:tcW w:w="5233" w:type="dxa"/>
            <w:shd w:val="clear" w:color="auto" w:fill="auto"/>
            <w:hideMark/>
          </w:tcPr>
          <w:p w:rsidR="00257610" w:rsidRPr="008D3682" w:rsidRDefault="00257610" w:rsidP="00886BB1">
            <w:r w:rsidRPr="008D3682">
              <w:t>Организация и развитие пассажирских перевозок и  координация работы операторов связи на территории Новокузнецкого городского округа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57610" w:rsidRPr="004E4C5E" w:rsidRDefault="00FA2B7B" w:rsidP="00886BB1">
            <w:pPr>
              <w:jc w:val="center"/>
            </w:pPr>
            <w:r w:rsidRPr="004E4C5E">
              <w:t>951 057,0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257610" w:rsidRPr="004E4C5E" w:rsidRDefault="00FA2B7B" w:rsidP="00886BB1">
            <w:pPr>
              <w:jc w:val="center"/>
            </w:pPr>
            <w:r w:rsidRPr="004E4C5E">
              <w:t>792 545,0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257610" w:rsidRPr="004E4C5E" w:rsidRDefault="00FA2B7B" w:rsidP="00886BB1">
            <w:pPr>
              <w:jc w:val="center"/>
            </w:pPr>
            <w:r w:rsidRPr="004E4C5E">
              <w:t>849 726,0</w:t>
            </w:r>
          </w:p>
        </w:tc>
      </w:tr>
      <w:tr w:rsidR="00257610" w:rsidRPr="008D3682" w:rsidTr="00886BB1">
        <w:trPr>
          <w:trHeight w:val="255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257610" w:rsidRPr="008D3682" w:rsidRDefault="00656D59" w:rsidP="00886BB1">
            <w:pPr>
              <w:jc w:val="center"/>
            </w:pPr>
            <w:r>
              <w:t>9</w:t>
            </w:r>
          </w:p>
        </w:tc>
        <w:tc>
          <w:tcPr>
            <w:tcW w:w="5233" w:type="dxa"/>
            <w:shd w:val="clear" w:color="auto" w:fill="auto"/>
            <w:vAlign w:val="center"/>
            <w:hideMark/>
          </w:tcPr>
          <w:p w:rsidR="00257610" w:rsidRPr="008D3682" w:rsidRDefault="00257610" w:rsidP="00886BB1">
            <w:r w:rsidRPr="008D3682">
              <w:t>Управление муниципальным имуществом Новокузнецкого городского округа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57610" w:rsidRPr="004E4C5E" w:rsidRDefault="00FA2B7B" w:rsidP="00886BB1">
            <w:pPr>
              <w:jc w:val="center"/>
            </w:pPr>
            <w:r w:rsidRPr="004E4C5E">
              <w:t>22 470,0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57610" w:rsidRPr="004E4C5E" w:rsidRDefault="00FA2B7B" w:rsidP="00886BB1">
            <w:pPr>
              <w:jc w:val="center"/>
            </w:pPr>
            <w:r w:rsidRPr="004E4C5E">
              <w:t>22 803,0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57610" w:rsidRPr="004E4C5E" w:rsidRDefault="00FA2B7B" w:rsidP="00886BB1">
            <w:pPr>
              <w:jc w:val="center"/>
            </w:pPr>
            <w:r w:rsidRPr="004E4C5E">
              <w:t>27 803,0</w:t>
            </w:r>
          </w:p>
        </w:tc>
      </w:tr>
      <w:tr w:rsidR="00257610" w:rsidRPr="008D3682" w:rsidTr="00886BB1">
        <w:trPr>
          <w:trHeight w:val="510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257610" w:rsidRPr="008D3682" w:rsidRDefault="00656D59" w:rsidP="00886BB1">
            <w:pPr>
              <w:jc w:val="center"/>
            </w:pPr>
            <w:r>
              <w:t>10</w:t>
            </w:r>
          </w:p>
        </w:tc>
        <w:tc>
          <w:tcPr>
            <w:tcW w:w="5233" w:type="dxa"/>
            <w:shd w:val="clear" w:color="auto" w:fill="auto"/>
            <w:vAlign w:val="center"/>
            <w:hideMark/>
          </w:tcPr>
          <w:p w:rsidR="00257610" w:rsidRPr="008D3682" w:rsidRDefault="00257610" w:rsidP="00886BB1">
            <w:r w:rsidRPr="008D3682">
              <w:t>Совершенствование предоставление государственных и муниципальных услуг на базе многофункционального центра в Новокузнецком городском округе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57610" w:rsidRPr="004E4C5E" w:rsidRDefault="00257610" w:rsidP="00886BB1">
            <w:pPr>
              <w:jc w:val="center"/>
            </w:pPr>
            <w:r w:rsidRPr="004E4C5E">
              <w:t>69 908,0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57610" w:rsidRPr="004E4C5E" w:rsidRDefault="00257610" w:rsidP="00886BB1">
            <w:pPr>
              <w:jc w:val="center"/>
            </w:pPr>
            <w:r w:rsidRPr="004E4C5E">
              <w:t>69 908,0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57610" w:rsidRPr="004E4C5E" w:rsidRDefault="00FA2B7B" w:rsidP="00886BB1">
            <w:pPr>
              <w:jc w:val="center"/>
            </w:pPr>
            <w:r w:rsidRPr="004E4C5E">
              <w:t>68 708,0</w:t>
            </w:r>
          </w:p>
        </w:tc>
      </w:tr>
      <w:tr w:rsidR="00257610" w:rsidRPr="008D3682" w:rsidTr="00886BB1">
        <w:trPr>
          <w:trHeight w:val="255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257610" w:rsidRPr="008D3682" w:rsidRDefault="00257610" w:rsidP="00656D59">
            <w:pPr>
              <w:jc w:val="center"/>
            </w:pPr>
            <w:r w:rsidRPr="008D3682">
              <w:t>1</w:t>
            </w:r>
            <w:r w:rsidR="00656D59">
              <w:t>1</w:t>
            </w:r>
          </w:p>
        </w:tc>
        <w:tc>
          <w:tcPr>
            <w:tcW w:w="5233" w:type="dxa"/>
            <w:shd w:val="clear" w:color="auto" w:fill="auto"/>
            <w:vAlign w:val="center"/>
            <w:hideMark/>
          </w:tcPr>
          <w:p w:rsidR="00257610" w:rsidRPr="008D3682" w:rsidRDefault="00257610" w:rsidP="00886BB1">
            <w:r w:rsidRPr="008D3682">
              <w:t>Развитие субъектов малого и среднего предпринимательства в городе Новокузнецке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57610" w:rsidRPr="004E4C5E" w:rsidRDefault="00257610" w:rsidP="00886BB1">
            <w:pPr>
              <w:jc w:val="center"/>
            </w:pPr>
            <w:r w:rsidRPr="004E4C5E">
              <w:t>11 153,0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257610" w:rsidRPr="004E4C5E" w:rsidRDefault="00257610" w:rsidP="00886BB1">
            <w:pPr>
              <w:jc w:val="center"/>
            </w:pPr>
            <w:r w:rsidRPr="004E4C5E">
              <w:t>11 153,0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257610" w:rsidRPr="004E4C5E" w:rsidRDefault="00257610" w:rsidP="00886BB1">
            <w:pPr>
              <w:jc w:val="center"/>
            </w:pPr>
            <w:r w:rsidRPr="004E4C5E">
              <w:t>11 153,0</w:t>
            </w:r>
          </w:p>
        </w:tc>
      </w:tr>
      <w:tr w:rsidR="00257610" w:rsidRPr="008D3682" w:rsidTr="00886BB1">
        <w:trPr>
          <w:trHeight w:val="255"/>
        </w:trPr>
        <w:tc>
          <w:tcPr>
            <w:tcW w:w="721" w:type="dxa"/>
            <w:shd w:val="clear" w:color="auto" w:fill="auto"/>
            <w:noWrap/>
            <w:vAlign w:val="bottom"/>
            <w:hideMark/>
          </w:tcPr>
          <w:p w:rsidR="00257610" w:rsidRPr="008D3682" w:rsidRDefault="00055FA8" w:rsidP="00656D59">
            <w:pPr>
              <w:jc w:val="center"/>
            </w:pPr>
            <w:r>
              <w:t>1</w:t>
            </w:r>
            <w:r w:rsidR="00656D59">
              <w:t>2</w:t>
            </w:r>
          </w:p>
        </w:tc>
        <w:tc>
          <w:tcPr>
            <w:tcW w:w="5233" w:type="dxa"/>
            <w:shd w:val="clear" w:color="auto" w:fill="auto"/>
            <w:hideMark/>
          </w:tcPr>
          <w:p w:rsidR="00257610" w:rsidRPr="008D3682" w:rsidRDefault="00257610" w:rsidP="00886BB1">
            <w:r w:rsidRPr="008D3682">
              <w:t>Реализация молодёжной политики в городе Новокузнецке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57610" w:rsidRPr="004E4C5E" w:rsidRDefault="00055FA8" w:rsidP="00886BB1">
            <w:pPr>
              <w:jc w:val="center"/>
            </w:pPr>
            <w:r w:rsidRPr="004E4C5E">
              <w:t>18 942,0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257610" w:rsidRPr="004E4C5E" w:rsidRDefault="00055FA8" w:rsidP="00886BB1">
            <w:pPr>
              <w:jc w:val="center"/>
            </w:pPr>
            <w:r w:rsidRPr="004E4C5E">
              <w:t>8 778,0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257610" w:rsidRPr="004E4C5E" w:rsidRDefault="00055FA8" w:rsidP="00886BB1">
            <w:pPr>
              <w:jc w:val="center"/>
            </w:pPr>
            <w:r w:rsidRPr="004E4C5E">
              <w:t>8 778,0</w:t>
            </w:r>
          </w:p>
        </w:tc>
      </w:tr>
      <w:tr w:rsidR="00257610" w:rsidRPr="008D3682" w:rsidTr="00886BB1">
        <w:trPr>
          <w:trHeight w:val="255"/>
        </w:trPr>
        <w:tc>
          <w:tcPr>
            <w:tcW w:w="721" w:type="dxa"/>
            <w:shd w:val="clear" w:color="000000" w:fill="FFFFFF"/>
            <w:noWrap/>
            <w:vAlign w:val="bottom"/>
            <w:hideMark/>
          </w:tcPr>
          <w:p w:rsidR="00257610" w:rsidRPr="008D3682" w:rsidRDefault="00257610" w:rsidP="00656D59">
            <w:pPr>
              <w:jc w:val="center"/>
            </w:pPr>
            <w:r w:rsidRPr="008D3682">
              <w:t>1</w:t>
            </w:r>
            <w:r w:rsidR="00656D59">
              <w:t>3</w:t>
            </w:r>
          </w:p>
        </w:tc>
        <w:tc>
          <w:tcPr>
            <w:tcW w:w="5233" w:type="dxa"/>
            <w:shd w:val="clear" w:color="000000" w:fill="FFFFFF"/>
            <w:hideMark/>
          </w:tcPr>
          <w:p w:rsidR="00257610" w:rsidRPr="008D3682" w:rsidRDefault="00257610" w:rsidP="00FF0417">
            <w:r w:rsidRPr="008D3682">
              <w:t xml:space="preserve">Развитие физической культуры и </w:t>
            </w:r>
            <w:r w:rsidR="00FF0417">
              <w:t xml:space="preserve">массового </w:t>
            </w:r>
            <w:r w:rsidRPr="008D3682">
              <w:t>спорта Новокузнецк</w:t>
            </w:r>
            <w:r w:rsidR="00FF0417">
              <w:t>ого городского округа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:rsidR="00257610" w:rsidRPr="004E4C5E" w:rsidRDefault="00055FA8" w:rsidP="00886BB1">
            <w:pPr>
              <w:jc w:val="center"/>
            </w:pPr>
            <w:r w:rsidRPr="004E4C5E">
              <w:t>78 264,0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257610" w:rsidRPr="004E4C5E" w:rsidRDefault="00055FA8" w:rsidP="00886BB1">
            <w:pPr>
              <w:jc w:val="center"/>
            </w:pPr>
            <w:r w:rsidRPr="004E4C5E">
              <w:t>7 185,0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257610" w:rsidRPr="004E4C5E" w:rsidRDefault="00055FA8" w:rsidP="00886BB1">
            <w:pPr>
              <w:jc w:val="center"/>
            </w:pPr>
            <w:r w:rsidRPr="004E4C5E">
              <w:t>6 519,0</w:t>
            </w:r>
          </w:p>
        </w:tc>
      </w:tr>
      <w:tr w:rsidR="00257610" w:rsidRPr="008D3682" w:rsidTr="00886BB1">
        <w:trPr>
          <w:trHeight w:val="255"/>
        </w:trPr>
        <w:tc>
          <w:tcPr>
            <w:tcW w:w="721" w:type="dxa"/>
            <w:shd w:val="clear" w:color="000000" w:fill="FFFFFF"/>
            <w:vAlign w:val="center"/>
            <w:hideMark/>
          </w:tcPr>
          <w:p w:rsidR="00257610" w:rsidRPr="008D3682" w:rsidRDefault="00257610" w:rsidP="00656D59">
            <w:pPr>
              <w:jc w:val="center"/>
            </w:pPr>
            <w:r w:rsidRPr="008D3682">
              <w:t>1</w:t>
            </w:r>
            <w:r w:rsidR="00656D59">
              <w:t>4</w:t>
            </w:r>
          </w:p>
        </w:tc>
        <w:tc>
          <w:tcPr>
            <w:tcW w:w="5233" w:type="dxa"/>
            <w:shd w:val="clear" w:color="000000" w:fill="FFFFFF"/>
            <w:vAlign w:val="center"/>
            <w:hideMark/>
          </w:tcPr>
          <w:p w:rsidR="00257610" w:rsidRPr="008D3682" w:rsidRDefault="00257610" w:rsidP="00886BB1">
            <w:r w:rsidRPr="008D3682">
              <w:t>Развитие и функционирование системы образования города Новокузнецка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:rsidR="00257610" w:rsidRPr="004E4C5E" w:rsidRDefault="00687968" w:rsidP="00886BB1">
            <w:pPr>
              <w:jc w:val="center"/>
            </w:pPr>
            <w:r w:rsidRPr="004E4C5E">
              <w:t>7 839 570,0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257610" w:rsidRPr="004E4C5E" w:rsidRDefault="00687968" w:rsidP="00886BB1">
            <w:pPr>
              <w:jc w:val="center"/>
            </w:pPr>
            <w:r w:rsidRPr="004E4C5E">
              <w:t>3 625 497,0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257610" w:rsidRPr="004E4C5E" w:rsidRDefault="00055FA8" w:rsidP="00886BB1">
            <w:pPr>
              <w:jc w:val="center"/>
            </w:pPr>
            <w:r w:rsidRPr="004E4C5E">
              <w:t>3 048 855,0</w:t>
            </w:r>
          </w:p>
        </w:tc>
      </w:tr>
      <w:tr w:rsidR="00257610" w:rsidRPr="008D3682" w:rsidTr="00886BB1">
        <w:trPr>
          <w:trHeight w:val="255"/>
        </w:trPr>
        <w:tc>
          <w:tcPr>
            <w:tcW w:w="721" w:type="dxa"/>
            <w:shd w:val="clear" w:color="000000" w:fill="FFFFFF"/>
            <w:noWrap/>
            <w:vAlign w:val="bottom"/>
            <w:hideMark/>
          </w:tcPr>
          <w:p w:rsidR="00257610" w:rsidRPr="008D3682" w:rsidRDefault="00257610" w:rsidP="00656D59">
            <w:pPr>
              <w:jc w:val="center"/>
            </w:pPr>
            <w:r w:rsidRPr="008D3682">
              <w:t>1</w:t>
            </w:r>
            <w:r w:rsidR="00656D59">
              <w:t>5</w:t>
            </w:r>
          </w:p>
        </w:tc>
        <w:tc>
          <w:tcPr>
            <w:tcW w:w="5233" w:type="dxa"/>
            <w:shd w:val="clear" w:color="000000" w:fill="FFFFFF"/>
            <w:hideMark/>
          </w:tcPr>
          <w:p w:rsidR="00257610" w:rsidRPr="008D3682" w:rsidRDefault="00257610" w:rsidP="00886BB1">
            <w:r w:rsidRPr="008D3682">
              <w:t>Защита прав детей-сирот и детей, оставшихся без попечения родителей, прав недееспособных граждан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:rsidR="00257610" w:rsidRPr="004E4C5E" w:rsidRDefault="00687968" w:rsidP="00886BB1">
            <w:pPr>
              <w:jc w:val="center"/>
            </w:pPr>
            <w:r w:rsidRPr="004E4C5E">
              <w:t>207 027,0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257610" w:rsidRPr="004E4C5E" w:rsidRDefault="00687968" w:rsidP="00886BB1">
            <w:pPr>
              <w:jc w:val="center"/>
            </w:pPr>
            <w:r w:rsidRPr="004E4C5E">
              <w:t>207 027,0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257610" w:rsidRPr="004E4C5E" w:rsidRDefault="00687968" w:rsidP="00886BB1">
            <w:pPr>
              <w:jc w:val="center"/>
            </w:pPr>
            <w:r w:rsidRPr="004E4C5E">
              <w:t>211 011,0</w:t>
            </w:r>
          </w:p>
        </w:tc>
      </w:tr>
      <w:tr w:rsidR="00257610" w:rsidRPr="004E4C5E" w:rsidTr="00886BB1">
        <w:trPr>
          <w:trHeight w:val="255"/>
        </w:trPr>
        <w:tc>
          <w:tcPr>
            <w:tcW w:w="721" w:type="dxa"/>
            <w:shd w:val="clear" w:color="auto" w:fill="auto"/>
            <w:noWrap/>
            <w:vAlign w:val="bottom"/>
            <w:hideMark/>
          </w:tcPr>
          <w:p w:rsidR="00257610" w:rsidRPr="004E4C5E" w:rsidRDefault="00257610" w:rsidP="00656D59">
            <w:pPr>
              <w:jc w:val="center"/>
            </w:pPr>
            <w:r w:rsidRPr="004E4C5E">
              <w:t>1</w:t>
            </w:r>
            <w:r w:rsidR="00656D59">
              <w:t>6</w:t>
            </w:r>
          </w:p>
        </w:tc>
        <w:tc>
          <w:tcPr>
            <w:tcW w:w="5233" w:type="dxa"/>
            <w:shd w:val="clear" w:color="auto" w:fill="auto"/>
            <w:vAlign w:val="center"/>
            <w:hideMark/>
          </w:tcPr>
          <w:p w:rsidR="00257610" w:rsidRPr="004E4C5E" w:rsidRDefault="00257610" w:rsidP="00886BB1">
            <w:r w:rsidRPr="004E4C5E">
              <w:t>Развитие системы социальной защиты населения города Новокузнецка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57610" w:rsidRPr="004E4C5E" w:rsidRDefault="00687968" w:rsidP="00886BB1">
            <w:pPr>
              <w:jc w:val="center"/>
            </w:pPr>
            <w:r w:rsidRPr="004E4C5E">
              <w:t>3 048 720,0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57610" w:rsidRPr="004E4C5E" w:rsidRDefault="00687968" w:rsidP="00886BB1">
            <w:pPr>
              <w:jc w:val="center"/>
            </w:pPr>
            <w:r w:rsidRPr="004E4C5E">
              <w:t>3 039 585,0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57610" w:rsidRPr="004E4C5E" w:rsidRDefault="00687968" w:rsidP="00886BB1">
            <w:pPr>
              <w:jc w:val="center"/>
            </w:pPr>
            <w:r w:rsidRPr="004E4C5E">
              <w:t>3 032 406,0</w:t>
            </w:r>
          </w:p>
        </w:tc>
      </w:tr>
      <w:tr w:rsidR="00257610" w:rsidRPr="004E4C5E" w:rsidTr="00886BB1">
        <w:trPr>
          <w:trHeight w:val="255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257610" w:rsidRPr="004E4C5E" w:rsidRDefault="00257610" w:rsidP="00656D59">
            <w:pPr>
              <w:jc w:val="center"/>
            </w:pPr>
            <w:r w:rsidRPr="004E4C5E">
              <w:t>1</w:t>
            </w:r>
            <w:r w:rsidR="00656D59">
              <w:t>7</w:t>
            </w:r>
          </w:p>
        </w:tc>
        <w:tc>
          <w:tcPr>
            <w:tcW w:w="5233" w:type="dxa"/>
            <w:shd w:val="clear" w:color="auto" w:fill="auto"/>
            <w:hideMark/>
          </w:tcPr>
          <w:p w:rsidR="00257610" w:rsidRPr="004E4C5E" w:rsidRDefault="00257610" w:rsidP="00886BB1">
            <w:r w:rsidRPr="004E4C5E">
              <w:t>Поддержка социально ориентированных некоммерческих организаций в городе Новокузнецке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:rsidR="00257610" w:rsidRPr="004E4C5E" w:rsidRDefault="00687968" w:rsidP="00886BB1">
            <w:pPr>
              <w:jc w:val="center"/>
            </w:pPr>
            <w:r w:rsidRPr="004E4C5E">
              <w:t>3 783,0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257610" w:rsidRPr="004E4C5E" w:rsidRDefault="00687968" w:rsidP="00886BB1">
            <w:pPr>
              <w:jc w:val="center"/>
            </w:pPr>
            <w:r w:rsidRPr="004E4C5E">
              <w:t>3 783,0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257610" w:rsidRPr="004E4C5E" w:rsidRDefault="00687968" w:rsidP="00886BB1">
            <w:pPr>
              <w:jc w:val="center"/>
            </w:pPr>
            <w:r w:rsidRPr="004E4C5E">
              <w:t>3 783,0</w:t>
            </w:r>
          </w:p>
        </w:tc>
      </w:tr>
      <w:tr w:rsidR="00257610" w:rsidRPr="004E4C5E" w:rsidTr="00886BB1">
        <w:trPr>
          <w:trHeight w:val="255"/>
        </w:trPr>
        <w:tc>
          <w:tcPr>
            <w:tcW w:w="721" w:type="dxa"/>
            <w:shd w:val="clear" w:color="auto" w:fill="auto"/>
            <w:noWrap/>
            <w:vAlign w:val="center"/>
            <w:hideMark/>
          </w:tcPr>
          <w:p w:rsidR="00257610" w:rsidRPr="004E4C5E" w:rsidRDefault="00687968" w:rsidP="00656D59">
            <w:pPr>
              <w:jc w:val="center"/>
            </w:pPr>
            <w:r w:rsidRPr="004E4C5E">
              <w:t>1</w:t>
            </w:r>
            <w:r w:rsidR="00656D59">
              <w:t>8</w:t>
            </w:r>
          </w:p>
        </w:tc>
        <w:tc>
          <w:tcPr>
            <w:tcW w:w="5233" w:type="dxa"/>
            <w:shd w:val="clear" w:color="auto" w:fill="auto"/>
            <w:vAlign w:val="center"/>
            <w:hideMark/>
          </w:tcPr>
          <w:p w:rsidR="00257610" w:rsidRPr="004E4C5E" w:rsidRDefault="00257610" w:rsidP="00886BB1">
            <w:r w:rsidRPr="004E4C5E">
              <w:t>Управление муниципальными финансами Новокузнецкого городского округа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:rsidR="00257610" w:rsidRPr="004E4C5E" w:rsidRDefault="00687968" w:rsidP="00886BB1">
            <w:pPr>
              <w:jc w:val="center"/>
            </w:pPr>
            <w:r w:rsidRPr="004E4C5E">
              <w:t>674 510,0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257610" w:rsidRPr="004E4C5E" w:rsidRDefault="00687968" w:rsidP="00886BB1">
            <w:pPr>
              <w:jc w:val="center"/>
            </w:pPr>
            <w:r w:rsidRPr="004E4C5E">
              <w:t>774 086,0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257610" w:rsidRPr="004E4C5E" w:rsidRDefault="00687968" w:rsidP="00886BB1">
            <w:pPr>
              <w:jc w:val="center"/>
            </w:pPr>
            <w:r w:rsidRPr="004E4C5E">
              <w:t>551 279,0</w:t>
            </w:r>
          </w:p>
        </w:tc>
      </w:tr>
      <w:tr w:rsidR="00257610" w:rsidRPr="004E4C5E" w:rsidTr="00886BB1">
        <w:trPr>
          <w:trHeight w:val="255"/>
        </w:trPr>
        <w:tc>
          <w:tcPr>
            <w:tcW w:w="721" w:type="dxa"/>
            <w:shd w:val="clear" w:color="auto" w:fill="auto"/>
            <w:noWrap/>
            <w:vAlign w:val="bottom"/>
            <w:hideMark/>
          </w:tcPr>
          <w:p w:rsidR="00257610" w:rsidRPr="004E4C5E" w:rsidRDefault="00656D59" w:rsidP="00886BB1">
            <w:pPr>
              <w:jc w:val="center"/>
            </w:pPr>
            <w:r>
              <w:t>19</w:t>
            </w:r>
          </w:p>
        </w:tc>
        <w:tc>
          <w:tcPr>
            <w:tcW w:w="5233" w:type="dxa"/>
            <w:shd w:val="clear" w:color="auto" w:fill="auto"/>
            <w:hideMark/>
          </w:tcPr>
          <w:p w:rsidR="00257610" w:rsidRPr="004E4C5E" w:rsidRDefault="00257610" w:rsidP="00886BB1">
            <w:r w:rsidRPr="004E4C5E">
              <w:t>Управление капиталовложениями Новокузнецкого городского округа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57610" w:rsidRPr="004E4C5E" w:rsidRDefault="00687968" w:rsidP="00886BB1">
            <w:pPr>
              <w:jc w:val="center"/>
            </w:pPr>
            <w:r w:rsidRPr="004E4C5E">
              <w:t>124 029,0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257610" w:rsidRPr="004E4C5E" w:rsidRDefault="00687968" w:rsidP="00886BB1">
            <w:pPr>
              <w:jc w:val="center"/>
            </w:pPr>
            <w:r w:rsidRPr="004E4C5E">
              <w:t>55 691,0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257610" w:rsidRPr="004E4C5E" w:rsidRDefault="00687968" w:rsidP="00886BB1">
            <w:pPr>
              <w:jc w:val="center"/>
            </w:pPr>
            <w:r w:rsidRPr="004E4C5E">
              <w:t>10 118,0</w:t>
            </w:r>
          </w:p>
        </w:tc>
      </w:tr>
      <w:tr w:rsidR="00257610" w:rsidRPr="008D3682" w:rsidTr="00886BB1">
        <w:trPr>
          <w:trHeight w:val="255"/>
        </w:trPr>
        <w:tc>
          <w:tcPr>
            <w:tcW w:w="721" w:type="dxa"/>
            <w:shd w:val="clear" w:color="auto" w:fill="auto"/>
            <w:noWrap/>
            <w:vAlign w:val="bottom"/>
            <w:hideMark/>
          </w:tcPr>
          <w:p w:rsidR="00257610" w:rsidRPr="004E4C5E" w:rsidRDefault="00257610" w:rsidP="00886BB1">
            <w:pPr>
              <w:jc w:val="center"/>
            </w:pPr>
            <w:r w:rsidRPr="004E4C5E">
              <w:t> </w:t>
            </w:r>
          </w:p>
        </w:tc>
        <w:tc>
          <w:tcPr>
            <w:tcW w:w="5233" w:type="dxa"/>
            <w:shd w:val="clear" w:color="auto" w:fill="auto"/>
            <w:noWrap/>
            <w:vAlign w:val="bottom"/>
            <w:hideMark/>
          </w:tcPr>
          <w:p w:rsidR="00257610" w:rsidRPr="004E4C5E" w:rsidRDefault="00257610" w:rsidP="00886BB1">
            <w:pPr>
              <w:rPr>
                <w:b/>
              </w:rPr>
            </w:pPr>
            <w:r w:rsidRPr="004E4C5E">
              <w:rPr>
                <w:b/>
              </w:rPr>
              <w:t>ВСЕГО по программам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57610" w:rsidRPr="004E4C5E" w:rsidRDefault="004E4C5E" w:rsidP="00886BB1">
            <w:pPr>
              <w:jc w:val="center"/>
              <w:rPr>
                <w:b/>
              </w:rPr>
            </w:pPr>
            <w:r w:rsidRPr="004E4C5E">
              <w:rPr>
                <w:b/>
              </w:rPr>
              <w:t>17 714 429,0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257610" w:rsidRPr="004E4C5E" w:rsidRDefault="004E4C5E" w:rsidP="00886BB1">
            <w:pPr>
              <w:jc w:val="center"/>
              <w:rPr>
                <w:b/>
              </w:rPr>
            </w:pPr>
            <w:r w:rsidRPr="004E4C5E">
              <w:rPr>
                <w:b/>
              </w:rPr>
              <w:t>12 547 479,0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257610" w:rsidRPr="004E4C5E" w:rsidRDefault="004E4C5E" w:rsidP="00886BB1">
            <w:pPr>
              <w:jc w:val="center"/>
              <w:rPr>
                <w:b/>
              </w:rPr>
            </w:pPr>
            <w:r w:rsidRPr="004E4C5E">
              <w:rPr>
                <w:b/>
              </w:rPr>
              <w:t>12 131 402,0</w:t>
            </w:r>
          </w:p>
        </w:tc>
      </w:tr>
    </w:tbl>
    <w:p w:rsidR="00257610" w:rsidRPr="008D3682" w:rsidRDefault="00257610" w:rsidP="00257610">
      <w:pPr>
        <w:ind w:firstLine="851"/>
        <w:contextualSpacing/>
        <w:jc w:val="both"/>
        <w:rPr>
          <w:rFonts w:eastAsia="Calibri"/>
        </w:rPr>
      </w:pPr>
    </w:p>
    <w:p w:rsidR="00257610" w:rsidRPr="008D3682" w:rsidRDefault="00257610" w:rsidP="00257610">
      <w:pPr>
        <w:ind w:firstLine="851"/>
        <w:contextualSpacing/>
        <w:jc w:val="both"/>
        <w:rPr>
          <w:rFonts w:eastAsia="Calibri"/>
        </w:rPr>
      </w:pPr>
      <w:r w:rsidRPr="008D3682">
        <w:rPr>
          <w:rFonts w:eastAsia="Calibri"/>
        </w:rPr>
        <w:t>Наибольший удельный вес в программных расходах занимают программы:</w:t>
      </w:r>
    </w:p>
    <w:p w:rsidR="00257610" w:rsidRPr="008D3682" w:rsidRDefault="00257610" w:rsidP="00257610">
      <w:pPr>
        <w:contextualSpacing/>
        <w:jc w:val="both"/>
        <w:rPr>
          <w:rFonts w:eastAsia="Calibri"/>
        </w:rPr>
      </w:pPr>
      <w:r w:rsidRPr="008D3682">
        <w:rPr>
          <w:rFonts w:eastAsia="Calibri"/>
        </w:rPr>
        <w:t xml:space="preserve">- «Развитие и функционирование системы образования города Новокузнецка» - </w:t>
      </w:r>
      <w:r w:rsidR="00FF0417">
        <w:rPr>
          <w:rFonts w:eastAsia="Calibri"/>
        </w:rPr>
        <w:t>44,3</w:t>
      </w:r>
      <w:r w:rsidRPr="008D3682">
        <w:rPr>
          <w:rFonts w:eastAsia="Calibri"/>
        </w:rPr>
        <w:t xml:space="preserve"> %;</w:t>
      </w:r>
    </w:p>
    <w:p w:rsidR="00257610" w:rsidRPr="008D3682" w:rsidRDefault="00257610" w:rsidP="00257610">
      <w:pPr>
        <w:contextualSpacing/>
        <w:jc w:val="both"/>
        <w:rPr>
          <w:rFonts w:eastAsia="Calibri"/>
        </w:rPr>
      </w:pPr>
      <w:r w:rsidRPr="008D3682">
        <w:rPr>
          <w:rFonts w:eastAsia="Calibri"/>
        </w:rPr>
        <w:t>- «Развитие системы социальной защиты населения города Новокузнецка» - 1</w:t>
      </w:r>
      <w:r w:rsidR="00FF0417">
        <w:rPr>
          <w:rFonts w:eastAsia="Calibri"/>
        </w:rPr>
        <w:t>7</w:t>
      </w:r>
      <w:r w:rsidRPr="008D3682">
        <w:rPr>
          <w:rFonts w:eastAsia="Calibri"/>
        </w:rPr>
        <w:t>,</w:t>
      </w:r>
      <w:r w:rsidR="00FF0417">
        <w:rPr>
          <w:rFonts w:eastAsia="Calibri"/>
        </w:rPr>
        <w:t>2</w:t>
      </w:r>
      <w:r w:rsidRPr="008D3682">
        <w:rPr>
          <w:rFonts w:eastAsia="Calibri"/>
        </w:rPr>
        <w:t xml:space="preserve"> %;</w:t>
      </w:r>
    </w:p>
    <w:p w:rsidR="00257610" w:rsidRPr="008D3682" w:rsidRDefault="00257610" w:rsidP="00257610">
      <w:pPr>
        <w:contextualSpacing/>
        <w:jc w:val="both"/>
        <w:rPr>
          <w:rFonts w:eastAsia="Calibri"/>
        </w:rPr>
      </w:pPr>
      <w:r w:rsidRPr="008D3682">
        <w:rPr>
          <w:rFonts w:eastAsia="Calibri"/>
        </w:rPr>
        <w:t>- «Развитие жилищно-коммунального хозяйства города Новокузнецка» - 10,4 %;</w:t>
      </w:r>
    </w:p>
    <w:p w:rsidR="00257610" w:rsidRDefault="00257610" w:rsidP="00257610">
      <w:pPr>
        <w:contextualSpacing/>
        <w:jc w:val="both"/>
        <w:rPr>
          <w:rFonts w:eastAsia="Calibri"/>
        </w:rPr>
      </w:pPr>
      <w:r w:rsidRPr="008D3682">
        <w:rPr>
          <w:rFonts w:eastAsia="Calibri"/>
        </w:rPr>
        <w:t xml:space="preserve">- «Комплексное благоустройство территории Новокузнецкого городского округа» - </w:t>
      </w:r>
      <w:r w:rsidR="00FF0417">
        <w:rPr>
          <w:rFonts w:eastAsia="Calibri"/>
        </w:rPr>
        <w:t>8</w:t>
      </w:r>
      <w:r w:rsidRPr="008D3682">
        <w:rPr>
          <w:rFonts w:eastAsia="Calibri"/>
        </w:rPr>
        <w:t>,4 %</w:t>
      </w:r>
      <w:r w:rsidR="00656D59">
        <w:rPr>
          <w:rFonts w:eastAsia="Calibri"/>
        </w:rPr>
        <w:t>;</w:t>
      </w:r>
    </w:p>
    <w:p w:rsidR="00656D59" w:rsidRPr="008D3682" w:rsidRDefault="00656D59" w:rsidP="00257610">
      <w:pPr>
        <w:contextualSpacing/>
        <w:jc w:val="both"/>
        <w:rPr>
          <w:rFonts w:eastAsia="Calibri"/>
        </w:rPr>
      </w:pPr>
      <w:r>
        <w:rPr>
          <w:rFonts w:eastAsia="Calibri"/>
        </w:rPr>
        <w:t>-«Организация и развитие пассажирских перевозок и координация работы операторов связи на территории Новокузнецкого городского округа» -</w:t>
      </w:r>
      <w:r w:rsidR="00FF0417">
        <w:rPr>
          <w:rFonts w:eastAsia="Calibri"/>
        </w:rPr>
        <w:t xml:space="preserve"> 5,4%.</w:t>
      </w:r>
    </w:p>
    <w:p w:rsidR="00257610" w:rsidRPr="008D3682" w:rsidRDefault="00257610" w:rsidP="00257610">
      <w:pPr>
        <w:ind w:firstLine="851"/>
        <w:contextualSpacing/>
        <w:jc w:val="both"/>
        <w:rPr>
          <w:rFonts w:eastAsia="Calibri"/>
          <w:highlight w:val="yellow"/>
        </w:rPr>
      </w:pPr>
      <w:proofErr w:type="spellStart"/>
      <w:r w:rsidRPr="008D3682">
        <w:rPr>
          <w:rFonts w:eastAsia="Calibri"/>
        </w:rPr>
        <w:t>Непрограммные</w:t>
      </w:r>
      <w:proofErr w:type="spellEnd"/>
      <w:r w:rsidRPr="008D3682">
        <w:rPr>
          <w:rFonts w:eastAsia="Calibri"/>
        </w:rPr>
        <w:t xml:space="preserve"> расходы в бюджете на 201</w:t>
      </w:r>
      <w:r>
        <w:rPr>
          <w:rFonts w:eastAsia="Calibri"/>
        </w:rPr>
        <w:t>7</w:t>
      </w:r>
      <w:r w:rsidRPr="008D3682">
        <w:rPr>
          <w:rFonts w:eastAsia="Calibri"/>
        </w:rPr>
        <w:t xml:space="preserve"> год </w:t>
      </w:r>
      <w:r w:rsidRPr="008D3682">
        <w:rPr>
          <w:rFonts w:eastAsia="Calibri"/>
          <w:b/>
        </w:rPr>
        <w:t>по предложениям ГРБС</w:t>
      </w:r>
      <w:r w:rsidRPr="008D3682">
        <w:rPr>
          <w:rFonts w:eastAsia="Calibri"/>
        </w:rPr>
        <w:t xml:space="preserve"> составляют </w:t>
      </w:r>
      <w:r>
        <w:rPr>
          <w:rFonts w:eastAsia="Calibri"/>
        </w:rPr>
        <w:t>359</w:t>
      </w:r>
      <w:r w:rsidRPr="008D3682">
        <w:rPr>
          <w:rFonts w:eastAsia="Calibri"/>
        </w:rPr>
        <w:t> </w:t>
      </w:r>
      <w:r>
        <w:rPr>
          <w:rFonts w:eastAsia="Calibri"/>
        </w:rPr>
        <w:t>267</w:t>
      </w:r>
      <w:r w:rsidRPr="008D3682">
        <w:rPr>
          <w:rFonts w:eastAsia="Calibri"/>
        </w:rPr>
        <w:t xml:space="preserve"> тыс. руб., или </w:t>
      </w:r>
      <w:r>
        <w:rPr>
          <w:rFonts w:eastAsia="Calibri"/>
        </w:rPr>
        <w:t>2,4</w:t>
      </w:r>
      <w:r w:rsidRPr="008D3682">
        <w:rPr>
          <w:rFonts w:eastAsia="Calibri"/>
        </w:rPr>
        <w:t xml:space="preserve"> % от общей суммы расходов, на 201</w:t>
      </w:r>
      <w:r>
        <w:rPr>
          <w:rFonts w:eastAsia="Calibri"/>
        </w:rPr>
        <w:t>8</w:t>
      </w:r>
      <w:r w:rsidRPr="008D3682">
        <w:rPr>
          <w:rFonts w:eastAsia="Calibri"/>
        </w:rPr>
        <w:t xml:space="preserve"> год – </w:t>
      </w:r>
      <w:r>
        <w:rPr>
          <w:rFonts w:eastAsia="Calibri"/>
        </w:rPr>
        <w:t>311</w:t>
      </w:r>
      <w:r w:rsidRPr="008D3682">
        <w:rPr>
          <w:rFonts w:eastAsia="Calibri"/>
        </w:rPr>
        <w:t> </w:t>
      </w:r>
      <w:r>
        <w:rPr>
          <w:rFonts w:eastAsia="Calibri"/>
        </w:rPr>
        <w:t>0</w:t>
      </w:r>
      <w:r w:rsidRPr="008D3682">
        <w:rPr>
          <w:rFonts w:eastAsia="Calibri"/>
        </w:rPr>
        <w:t xml:space="preserve">02 тыс. руб. или </w:t>
      </w:r>
      <w:r>
        <w:rPr>
          <w:rFonts w:eastAsia="Calibri"/>
        </w:rPr>
        <w:t>3</w:t>
      </w:r>
      <w:r w:rsidRPr="008D3682">
        <w:rPr>
          <w:rFonts w:eastAsia="Calibri"/>
        </w:rPr>
        <w:t>,2 %, на 201</w:t>
      </w:r>
      <w:r>
        <w:rPr>
          <w:rFonts w:eastAsia="Calibri"/>
        </w:rPr>
        <w:t>9</w:t>
      </w:r>
      <w:r w:rsidRPr="008D3682">
        <w:rPr>
          <w:rFonts w:eastAsia="Calibri"/>
        </w:rPr>
        <w:t xml:space="preserve"> год – </w:t>
      </w:r>
      <w:r>
        <w:rPr>
          <w:rFonts w:eastAsia="Calibri"/>
        </w:rPr>
        <w:t>295</w:t>
      </w:r>
      <w:r w:rsidRPr="008D3682">
        <w:rPr>
          <w:rFonts w:eastAsia="Calibri"/>
        </w:rPr>
        <w:t> </w:t>
      </w:r>
      <w:r>
        <w:rPr>
          <w:rFonts w:eastAsia="Calibri"/>
        </w:rPr>
        <w:t>133</w:t>
      </w:r>
      <w:r w:rsidRPr="008D3682">
        <w:rPr>
          <w:rFonts w:eastAsia="Calibri"/>
        </w:rPr>
        <w:t xml:space="preserve"> тыс. руб. или </w:t>
      </w:r>
      <w:r>
        <w:rPr>
          <w:rFonts w:eastAsia="Calibri"/>
        </w:rPr>
        <w:t>3,4</w:t>
      </w:r>
      <w:r w:rsidRPr="008D3682">
        <w:rPr>
          <w:rFonts w:eastAsia="Calibri"/>
        </w:rPr>
        <w:t>%.</w:t>
      </w:r>
    </w:p>
    <w:p w:rsidR="00257610" w:rsidRPr="008D3682" w:rsidRDefault="00257610" w:rsidP="00257610">
      <w:pPr>
        <w:ind w:firstLine="851"/>
        <w:contextualSpacing/>
        <w:jc w:val="both"/>
        <w:rPr>
          <w:rFonts w:eastAsia="Calibri"/>
        </w:rPr>
      </w:pPr>
      <w:r w:rsidRPr="008D3682">
        <w:rPr>
          <w:rFonts w:eastAsia="Calibri"/>
        </w:rPr>
        <w:t xml:space="preserve">В состав </w:t>
      </w:r>
      <w:proofErr w:type="spellStart"/>
      <w:r w:rsidRPr="008D3682">
        <w:rPr>
          <w:rFonts w:eastAsia="Calibri"/>
        </w:rPr>
        <w:t>непрограммных</w:t>
      </w:r>
      <w:proofErr w:type="spellEnd"/>
      <w:r w:rsidRPr="008D3682">
        <w:rPr>
          <w:rFonts w:eastAsia="Calibri"/>
        </w:rPr>
        <w:t xml:space="preserve"> расходов входят:</w:t>
      </w:r>
    </w:p>
    <w:p w:rsidR="00257610" w:rsidRPr="008D3682" w:rsidRDefault="00257610" w:rsidP="00257610">
      <w:pPr>
        <w:ind w:firstLine="851"/>
        <w:contextualSpacing/>
        <w:jc w:val="both"/>
        <w:rPr>
          <w:rFonts w:eastAsia="Calibri"/>
        </w:rPr>
      </w:pPr>
      <w:r w:rsidRPr="008D3682">
        <w:rPr>
          <w:rFonts w:eastAsia="Calibri"/>
        </w:rPr>
        <w:t>- расходы на содержание администрации города Новокузнецка и районных администраций;</w:t>
      </w:r>
    </w:p>
    <w:p w:rsidR="00257610" w:rsidRDefault="00257610" w:rsidP="00257610">
      <w:pPr>
        <w:ind w:firstLine="851"/>
        <w:contextualSpacing/>
        <w:jc w:val="both"/>
        <w:rPr>
          <w:rFonts w:eastAsia="Calibri"/>
        </w:rPr>
      </w:pPr>
      <w:r w:rsidRPr="008D3682">
        <w:rPr>
          <w:rFonts w:eastAsia="Calibri"/>
        </w:rPr>
        <w:t>- расходы на содержание Комитета городского контроля, Совета народных депутатов и муниц</w:t>
      </w:r>
      <w:r>
        <w:rPr>
          <w:rFonts w:eastAsia="Calibri"/>
        </w:rPr>
        <w:t>ипальной избирательной комиссии;</w:t>
      </w:r>
    </w:p>
    <w:p w:rsidR="00257610" w:rsidRPr="008D3682" w:rsidRDefault="00257610" w:rsidP="00257610">
      <w:pPr>
        <w:ind w:firstLine="851"/>
        <w:contextualSpacing/>
        <w:jc w:val="both"/>
        <w:rPr>
          <w:rFonts w:eastAsia="Calibri"/>
        </w:rPr>
      </w:pPr>
      <w:r>
        <w:rPr>
          <w:rFonts w:eastAsia="Calibri"/>
        </w:rPr>
        <w:t>- расходы на содержание МБУ «Архив города Новокузнецка»;</w:t>
      </w:r>
    </w:p>
    <w:p w:rsidR="00257610" w:rsidRPr="008D3682" w:rsidRDefault="00257610" w:rsidP="00257610">
      <w:pPr>
        <w:ind w:firstLine="851"/>
        <w:contextualSpacing/>
        <w:jc w:val="both"/>
        <w:rPr>
          <w:rFonts w:eastAsia="Calibri"/>
        </w:rPr>
      </w:pPr>
      <w:r w:rsidRPr="008D3682">
        <w:rPr>
          <w:rFonts w:eastAsia="Calibri"/>
        </w:rPr>
        <w:t>- расходы на содержание и рекультивацию свалки</w:t>
      </w:r>
      <w:r>
        <w:rPr>
          <w:rFonts w:eastAsia="Calibri"/>
        </w:rPr>
        <w:t xml:space="preserve"> ТБО</w:t>
      </w:r>
      <w:r w:rsidRPr="008D3682">
        <w:rPr>
          <w:rFonts w:eastAsia="Calibri"/>
        </w:rPr>
        <w:t>;</w:t>
      </w:r>
    </w:p>
    <w:p w:rsidR="00257610" w:rsidRPr="008D3682" w:rsidRDefault="00257610" w:rsidP="00257610">
      <w:pPr>
        <w:ind w:firstLine="851"/>
        <w:contextualSpacing/>
        <w:jc w:val="both"/>
        <w:rPr>
          <w:rFonts w:eastAsia="Calibri"/>
        </w:rPr>
      </w:pPr>
      <w:r w:rsidRPr="008D3682">
        <w:rPr>
          <w:rFonts w:eastAsia="Calibri"/>
        </w:rPr>
        <w:t>-</w:t>
      </w:r>
      <w:r>
        <w:rPr>
          <w:rFonts w:eastAsia="Calibri"/>
        </w:rPr>
        <w:t xml:space="preserve"> расходы на утилизацию ртутьсодержащих ламп и приборов</w:t>
      </w:r>
      <w:r w:rsidRPr="008D3682">
        <w:rPr>
          <w:rFonts w:eastAsia="Calibri"/>
        </w:rPr>
        <w:t>.</w:t>
      </w:r>
    </w:p>
    <w:p w:rsidR="00257610" w:rsidRPr="008D3682" w:rsidRDefault="00257610" w:rsidP="00257610">
      <w:pPr>
        <w:ind w:firstLine="851"/>
        <w:contextualSpacing/>
        <w:jc w:val="both"/>
      </w:pPr>
      <w:r w:rsidRPr="008D3682">
        <w:rPr>
          <w:rFonts w:eastAsia="Calibri"/>
        </w:rPr>
        <w:t xml:space="preserve">На основании </w:t>
      </w:r>
      <w:r w:rsidRPr="008D3682">
        <w:rPr>
          <w:rFonts w:eastAsia="Calibri"/>
          <w:b/>
        </w:rPr>
        <w:t>предложений ГРБС</w:t>
      </w:r>
      <w:r w:rsidRPr="008D3682">
        <w:rPr>
          <w:rFonts w:eastAsia="Calibri"/>
        </w:rPr>
        <w:t xml:space="preserve"> общая сумма расходов на </w:t>
      </w:r>
      <w:r w:rsidRPr="008D3682">
        <w:rPr>
          <w:rFonts w:eastAsia="Calibri"/>
          <w:b/>
        </w:rPr>
        <w:t>исполнение местных полномочий</w:t>
      </w:r>
      <w:r w:rsidRPr="008D3682">
        <w:rPr>
          <w:rFonts w:eastAsia="Calibri"/>
        </w:rPr>
        <w:t xml:space="preserve"> </w:t>
      </w:r>
      <w:r>
        <w:rPr>
          <w:rFonts w:eastAsia="Calibri"/>
        </w:rPr>
        <w:t>в 2017</w:t>
      </w:r>
      <w:r w:rsidRPr="008D3682">
        <w:rPr>
          <w:rFonts w:eastAsia="Calibri"/>
        </w:rPr>
        <w:t xml:space="preserve"> году состави</w:t>
      </w:r>
      <w:r w:rsidR="00637BAE">
        <w:rPr>
          <w:rFonts w:eastAsia="Calibri"/>
        </w:rPr>
        <w:t>т</w:t>
      </w:r>
      <w:r w:rsidRPr="008D3682">
        <w:rPr>
          <w:rFonts w:eastAsia="Calibri"/>
        </w:rPr>
        <w:t xml:space="preserve"> </w:t>
      </w:r>
      <w:r w:rsidRPr="00586186">
        <w:rPr>
          <w:b/>
        </w:rPr>
        <w:t>15 165 </w:t>
      </w:r>
      <w:r>
        <w:rPr>
          <w:b/>
        </w:rPr>
        <w:t>830</w:t>
      </w:r>
      <w:r w:rsidRPr="008D3682">
        <w:rPr>
          <w:b/>
        </w:rPr>
        <w:t xml:space="preserve"> тыс. руб.</w:t>
      </w:r>
      <w:r w:rsidRPr="008D3682">
        <w:t xml:space="preserve"> </w:t>
      </w:r>
    </w:p>
    <w:p w:rsidR="00257610" w:rsidRPr="008D3682" w:rsidRDefault="00257610" w:rsidP="00257610">
      <w:pPr>
        <w:ind w:firstLine="851"/>
        <w:contextualSpacing/>
        <w:jc w:val="both"/>
      </w:pPr>
      <w:r w:rsidRPr="008D3682">
        <w:t>В</w:t>
      </w:r>
      <w:r>
        <w:t xml:space="preserve"> соответствие</w:t>
      </w:r>
      <w:r w:rsidRPr="008D3682">
        <w:t xml:space="preserve"> с решением Коллегии главного финансового управления Кемеровской области от </w:t>
      </w:r>
      <w:r w:rsidRPr="00586186">
        <w:t>09.09.2016 года</w:t>
      </w:r>
      <w:r>
        <w:t xml:space="preserve"> бюджет на 2017-2019</w:t>
      </w:r>
      <w:r w:rsidRPr="008D3682">
        <w:t xml:space="preserve"> годы должен быть сформирован исходя из следующих подходов:</w:t>
      </w:r>
    </w:p>
    <w:p w:rsidR="00257610" w:rsidRPr="00586186" w:rsidRDefault="00257610" w:rsidP="00257610">
      <w:pPr>
        <w:ind w:firstLine="851"/>
        <w:contextualSpacing/>
        <w:jc w:val="both"/>
      </w:pPr>
      <w:r w:rsidRPr="00586186">
        <w:t>- формировать расходы бюджета исходя из объема бюджетных ассигнований на 2017 год, с учетом принятых в течение 2016 года решений о сокращении расходных обязательств;</w:t>
      </w:r>
    </w:p>
    <w:p w:rsidR="00257610" w:rsidRPr="00586186" w:rsidRDefault="00257610" w:rsidP="00257610">
      <w:pPr>
        <w:ind w:firstLine="851"/>
        <w:contextualSpacing/>
        <w:jc w:val="both"/>
      </w:pPr>
      <w:r w:rsidRPr="00586186">
        <w:t>-</w:t>
      </w:r>
      <w:r w:rsidR="00637BAE">
        <w:t xml:space="preserve"> </w:t>
      </w:r>
      <w:r w:rsidRPr="00586186">
        <w:t>не производить индексацию расходов бюджета, включая расходы на заработную плату и оказание мер социальной поддержки граждан;</w:t>
      </w:r>
    </w:p>
    <w:p w:rsidR="00257610" w:rsidRPr="006F1C90" w:rsidRDefault="00257610" w:rsidP="00257610">
      <w:pPr>
        <w:ind w:firstLine="851"/>
        <w:contextualSpacing/>
        <w:jc w:val="both"/>
      </w:pPr>
      <w:r w:rsidRPr="006F1C90">
        <w:t>-</w:t>
      </w:r>
      <w:r w:rsidR="00637BAE">
        <w:t xml:space="preserve"> </w:t>
      </w:r>
      <w:r w:rsidRPr="006F1C90">
        <w:t>предусмотреть сокращение прочих расходов</w:t>
      </w:r>
      <w:r w:rsidR="00637BAE">
        <w:t>,</w:t>
      </w:r>
      <w:r w:rsidRPr="006F1C90">
        <w:t xml:space="preserve"> за исключением расходов на первоочередные нужды (заработная плата работникам бюджетной сферы, меры социальной поддержки, обслуживание муниципального долга, питание в образовательных учреждениях);</w:t>
      </w:r>
    </w:p>
    <w:p w:rsidR="00257610" w:rsidRPr="00866508" w:rsidRDefault="00257610" w:rsidP="00257610">
      <w:pPr>
        <w:ind w:firstLine="851"/>
        <w:contextualSpacing/>
        <w:jc w:val="both"/>
      </w:pPr>
      <w:r w:rsidRPr="00866508">
        <w:t>-</w:t>
      </w:r>
      <w:r w:rsidR="00637BAE">
        <w:t xml:space="preserve"> </w:t>
      </w:r>
      <w:r w:rsidRPr="00866508">
        <w:t>учитывая наличие существующей кредиторской задолженности за выполненные работы по строительству и реконструкции объектов, ввести в 2017 году мораторий на строительство новых объектов, в том числе в сферах дорожного и жилищно-коммунального хозяйства;</w:t>
      </w:r>
    </w:p>
    <w:p w:rsidR="00257610" w:rsidRPr="008D3682" w:rsidRDefault="00257610" w:rsidP="00257610">
      <w:pPr>
        <w:ind w:firstLine="851"/>
        <w:contextualSpacing/>
        <w:jc w:val="both"/>
      </w:pPr>
      <w:r w:rsidRPr="00866508">
        <w:t>-</w:t>
      </w:r>
      <w:r w:rsidR="00637BAE">
        <w:t xml:space="preserve"> </w:t>
      </w:r>
      <w:r w:rsidRPr="00866508">
        <w:t xml:space="preserve">учитывая ограниченные возможности бюджета, сформировать полный перечень объектов капитального строительства, в которые инвестируются бюджетные средства. </w:t>
      </w:r>
      <w:proofErr w:type="gramStart"/>
      <w:r w:rsidRPr="00866508">
        <w:t>Исходя из объема планируемых лимитов определить</w:t>
      </w:r>
      <w:proofErr w:type="gramEnd"/>
      <w:r w:rsidRPr="00866508">
        <w:t xml:space="preserve"> объекты, в которые в 2017 году будет продолжено направление бюджетных инвестиций с целью их скорейшего ввода в строй, а строительство остальных объектов по возможности приостановить.</w:t>
      </w:r>
    </w:p>
    <w:p w:rsidR="00257610" w:rsidRPr="008D3682" w:rsidRDefault="00257610" w:rsidP="00257610">
      <w:pPr>
        <w:ind w:firstLine="851"/>
        <w:contextualSpacing/>
        <w:jc w:val="both"/>
        <w:rPr>
          <w:b/>
        </w:rPr>
      </w:pPr>
      <w:r w:rsidRPr="008D3682">
        <w:t>Сумма</w:t>
      </w:r>
      <w:r w:rsidRPr="008D3682">
        <w:rPr>
          <w:b/>
        </w:rPr>
        <w:t xml:space="preserve"> </w:t>
      </w:r>
      <w:r w:rsidRPr="008D3682">
        <w:t>доходов местного бюджета с источниками финансирования дефицита бюджета</w:t>
      </w:r>
      <w:r w:rsidRPr="008D3682">
        <w:rPr>
          <w:b/>
        </w:rPr>
        <w:t xml:space="preserve"> </w:t>
      </w:r>
      <w:r w:rsidRPr="00866508">
        <w:rPr>
          <w:b/>
        </w:rPr>
        <w:t>на 2017 год состави</w:t>
      </w:r>
      <w:r w:rsidR="00637BAE">
        <w:rPr>
          <w:b/>
        </w:rPr>
        <w:t>т</w:t>
      </w:r>
      <w:r w:rsidRPr="00866508">
        <w:rPr>
          <w:b/>
        </w:rPr>
        <w:t xml:space="preserve"> 5 558 428 тыс. руб.</w:t>
      </w:r>
    </w:p>
    <w:p w:rsidR="00257610" w:rsidRPr="008D3682" w:rsidRDefault="00257610" w:rsidP="00257610">
      <w:pPr>
        <w:ind w:firstLine="851"/>
        <w:contextualSpacing/>
        <w:jc w:val="both"/>
        <w:rPr>
          <w:rFonts w:eastAsia="Calibri"/>
        </w:rPr>
      </w:pPr>
      <w:r w:rsidRPr="008D3682">
        <w:rPr>
          <w:rFonts w:eastAsia="Calibri"/>
        </w:rPr>
        <w:t>В соответствие с доходной частью бюджета Новокузнецкого горо</w:t>
      </w:r>
      <w:r>
        <w:rPr>
          <w:rFonts w:eastAsia="Calibri"/>
        </w:rPr>
        <w:t>дского округа на 2017</w:t>
      </w:r>
      <w:r w:rsidRPr="008D3682">
        <w:rPr>
          <w:rFonts w:eastAsia="Calibri"/>
        </w:rPr>
        <w:t xml:space="preserve"> год, расходы </w:t>
      </w:r>
      <w:r w:rsidRPr="008D3682">
        <w:rPr>
          <w:rFonts w:eastAsia="Calibri"/>
          <w:b/>
        </w:rPr>
        <w:t>по предложениям ГРБС в полном объеме</w:t>
      </w:r>
      <w:r w:rsidRPr="008D3682">
        <w:rPr>
          <w:rFonts w:eastAsia="Calibri"/>
        </w:rPr>
        <w:t xml:space="preserve"> учесть не возможно.</w:t>
      </w:r>
    </w:p>
    <w:p w:rsidR="00257610" w:rsidRPr="00866508" w:rsidRDefault="00257610" w:rsidP="00257610">
      <w:pPr>
        <w:ind w:firstLine="851"/>
        <w:contextualSpacing/>
        <w:jc w:val="both"/>
        <w:rPr>
          <w:rFonts w:eastAsia="Calibri"/>
        </w:rPr>
      </w:pPr>
      <w:r w:rsidRPr="00866508">
        <w:rPr>
          <w:rFonts w:eastAsia="Calibri"/>
        </w:rPr>
        <w:t>Для соблюдения принципа сбалансиров</w:t>
      </w:r>
      <w:bookmarkStart w:id="0" w:name="_GoBack"/>
      <w:bookmarkEnd w:id="0"/>
      <w:r w:rsidRPr="00866508">
        <w:rPr>
          <w:rFonts w:eastAsia="Calibri"/>
        </w:rPr>
        <w:t>анности бюджета</w:t>
      </w:r>
      <w:r w:rsidR="00637BAE">
        <w:rPr>
          <w:rFonts w:eastAsia="Calibri"/>
        </w:rPr>
        <w:t>,</w:t>
      </w:r>
      <w:r w:rsidRPr="00866508">
        <w:rPr>
          <w:rFonts w:eastAsia="Calibri"/>
        </w:rPr>
        <w:t xml:space="preserve"> в основу проекта бюджета Новокузнецкого городского округа по расходам были взяты обязательные расходы, а оставшаяся сумма от планируемого поступления доходов и источников финансирования дефицита была перераспределена на прочие расходы ГРБС.</w:t>
      </w:r>
    </w:p>
    <w:p w:rsidR="00257610" w:rsidRPr="0044766A" w:rsidRDefault="00257610" w:rsidP="00257610">
      <w:pPr>
        <w:ind w:firstLine="851"/>
        <w:contextualSpacing/>
        <w:jc w:val="both"/>
        <w:rPr>
          <w:rFonts w:eastAsia="Calibri"/>
        </w:rPr>
      </w:pPr>
      <w:r w:rsidRPr="0044766A">
        <w:rPr>
          <w:rFonts w:eastAsia="Calibri"/>
        </w:rPr>
        <w:t xml:space="preserve">В обязательные платежи в сумме </w:t>
      </w:r>
      <w:r>
        <w:rPr>
          <w:rFonts w:eastAsia="Calibri"/>
          <w:b/>
        </w:rPr>
        <w:t>5</w:t>
      </w:r>
      <w:r w:rsidRPr="0044766A">
        <w:rPr>
          <w:rFonts w:eastAsia="Calibri"/>
          <w:b/>
        </w:rPr>
        <w:t> </w:t>
      </w:r>
      <w:r>
        <w:rPr>
          <w:rFonts w:eastAsia="Calibri"/>
          <w:b/>
        </w:rPr>
        <w:t>04</w:t>
      </w:r>
      <w:r w:rsidR="00AC3E1C">
        <w:rPr>
          <w:rFonts w:eastAsia="Calibri"/>
          <w:b/>
        </w:rPr>
        <w:t>7</w:t>
      </w:r>
      <w:r w:rsidRPr="0044766A">
        <w:rPr>
          <w:rFonts w:eastAsia="Calibri"/>
          <w:b/>
        </w:rPr>
        <w:t> </w:t>
      </w:r>
      <w:r w:rsidR="00AC3E1C">
        <w:rPr>
          <w:rFonts w:eastAsia="Calibri"/>
          <w:b/>
        </w:rPr>
        <w:t>071</w:t>
      </w:r>
      <w:r w:rsidRPr="0044766A">
        <w:rPr>
          <w:rFonts w:eastAsia="Calibri"/>
          <w:b/>
        </w:rPr>
        <w:t xml:space="preserve"> тыс. руб.</w:t>
      </w:r>
      <w:r w:rsidRPr="0044766A">
        <w:rPr>
          <w:rFonts w:eastAsia="Calibri"/>
        </w:rPr>
        <w:t xml:space="preserve"> были включены расходы</w:t>
      </w:r>
      <w:r>
        <w:rPr>
          <w:rFonts w:eastAsia="Calibri"/>
        </w:rPr>
        <w:t xml:space="preserve"> </w:t>
      </w:r>
      <w:proofErr w:type="gramStart"/>
      <w:r>
        <w:rPr>
          <w:rFonts w:eastAsia="Calibri"/>
        </w:rPr>
        <w:t>на</w:t>
      </w:r>
      <w:proofErr w:type="gramEnd"/>
      <w:r w:rsidRPr="0044766A">
        <w:rPr>
          <w:rFonts w:eastAsia="Calibri"/>
        </w:rPr>
        <w:t>:</w:t>
      </w:r>
    </w:p>
    <w:p w:rsidR="00257610" w:rsidRPr="00B71027" w:rsidRDefault="00886BB1" w:rsidP="006F0232">
      <w:pPr>
        <w:ind w:firstLine="851"/>
        <w:contextualSpacing/>
        <w:jc w:val="both"/>
        <w:rPr>
          <w:rFonts w:eastAsia="Calibri"/>
        </w:rPr>
      </w:pPr>
      <w:r>
        <w:rPr>
          <w:rFonts w:eastAsia="Calibri"/>
        </w:rPr>
        <w:t xml:space="preserve">-фонд оплаты труда </w:t>
      </w:r>
      <w:r w:rsidR="00257610" w:rsidRPr="00B71027">
        <w:rPr>
          <w:rFonts w:eastAsia="Calibri"/>
        </w:rPr>
        <w:t>работников муниципальных учреждений, согласованн</w:t>
      </w:r>
      <w:r>
        <w:rPr>
          <w:rFonts w:eastAsia="Calibri"/>
        </w:rPr>
        <w:t>ый</w:t>
      </w:r>
      <w:r w:rsidR="00257610" w:rsidRPr="00B71027">
        <w:rPr>
          <w:rFonts w:eastAsia="Calibri"/>
        </w:rPr>
        <w:t xml:space="preserve"> с Главным финансовым управлением АКО, в сумме 2 830 042 тыс. руб. (включая аутсорсинг образовательных учреждений);</w:t>
      </w:r>
    </w:p>
    <w:p w:rsidR="00257610" w:rsidRPr="00B71027" w:rsidRDefault="00257610" w:rsidP="00257610">
      <w:pPr>
        <w:ind w:firstLine="851"/>
        <w:contextualSpacing/>
        <w:jc w:val="both"/>
        <w:rPr>
          <w:rFonts w:eastAsia="Calibri"/>
        </w:rPr>
      </w:pPr>
      <w:r w:rsidRPr="00B71027">
        <w:rPr>
          <w:rFonts w:eastAsia="Calibri"/>
        </w:rPr>
        <w:t>-меры социальной поддержки, оказываемые населению, в сумме 102 112 тыс. руб.;</w:t>
      </w:r>
    </w:p>
    <w:p w:rsidR="00257610" w:rsidRPr="00B71027" w:rsidRDefault="00257610" w:rsidP="00257610">
      <w:pPr>
        <w:ind w:firstLine="851"/>
        <w:contextualSpacing/>
        <w:jc w:val="both"/>
        <w:rPr>
          <w:rFonts w:eastAsia="Calibri"/>
        </w:rPr>
      </w:pPr>
      <w:r w:rsidRPr="00B71027">
        <w:rPr>
          <w:rFonts w:eastAsia="Calibri"/>
        </w:rPr>
        <w:t xml:space="preserve">-предпринимательская и иная приносящая доход деятельность казенных учреждений в сумме </w:t>
      </w:r>
      <w:r>
        <w:rPr>
          <w:rFonts w:eastAsia="Calibri"/>
        </w:rPr>
        <w:t>52</w:t>
      </w:r>
      <w:r w:rsidRPr="00B71027">
        <w:rPr>
          <w:rFonts w:eastAsia="Calibri"/>
        </w:rPr>
        <w:t> </w:t>
      </w:r>
      <w:r>
        <w:rPr>
          <w:rFonts w:eastAsia="Calibri"/>
        </w:rPr>
        <w:t>891</w:t>
      </w:r>
      <w:r w:rsidRPr="00B71027">
        <w:rPr>
          <w:rFonts w:eastAsia="Calibri"/>
        </w:rPr>
        <w:t xml:space="preserve"> тыс. руб.;</w:t>
      </w:r>
    </w:p>
    <w:p w:rsidR="00257610" w:rsidRPr="00B71027" w:rsidRDefault="00257610" w:rsidP="00257610">
      <w:pPr>
        <w:ind w:firstLine="851"/>
        <w:contextualSpacing/>
        <w:jc w:val="both"/>
        <w:rPr>
          <w:rFonts w:eastAsia="Calibri"/>
        </w:rPr>
      </w:pPr>
      <w:r w:rsidRPr="00B71027">
        <w:rPr>
          <w:rFonts w:eastAsia="Calibri"/>
        </w:rPr>
        <w:t>-резервный фонд - 58 800 тыс. руб.;</w:t>
      </w:r>
    </w:p>
    <w:p w:rsidR="00257610" w:rsidRPr="00B71027" w:rsidRDefault="00257610" w:rsidP="00257610">
      <w:pPr>
        <w:ind w:firstLine="851"/>
        <w:contextualSpacing/>
        <w:jc w:val="both"/>
        <w:rPr>
          <w:rFonts w:eastAsia="Calibri"/>
        </w:rPr>
      </w:pPr>
      <w:r w:rsidRPr="00B71027">
        <w:rPr>
          <w:rFonts w:eastAsia="Calibri"/>
        </w:rPr>
        <w:t>-расходы на исполнение графика погашения задолженности в территориальный фонд ОМС Кемеровской области по исполнительному листу в сумме 12 240 тыс. руб.;</w:t>
      </w:r>
    </w:p>
    <w:p w:rsidR="00257610" w:rsidRPr="00B71027" w:rsidRDefault="00257610" w:rsidP="00257610">
      <w:pPr>
        <w:ind w:firstLine="851"/>
        <w:contextualSpacing/>
        <w:jc w:val="both"/>
        <w:rPr>
          <w:rFonts w:eastAsia="Calibri"/>
        </w:rPr>
      </w:pPr>
      <w:r w:rsidRPr="00B71027">
        <w:rPr>
          <w:rFonts w:eastAsia="Calibri"/>
        </w:rPr>
        <w:t>-субсидии СМИ - 18 000 тыс. руб.;</w:t>
      </w:r>
    </w:p>
    <w:p w:rsidR="00257610" w:rsidRPr="00B71027" w:rsidRDefault="00257610" w:rsidP="00257610">
      <w:pPr>
        <w:ind w:firstLine="851"/>
        <w:contextualSpacing/>
        <w:jc w:val="both"/>
        <w:rPr>
          <w:rFonts w:eastAsia="Calibri"/>
        </w:rPr>
      </w:pPr>
      <w:r w:rsidRPr="00B71027">
        <w:rPr>
          <w:rFonts w:eastAsia="Calibri"/>
        </w:rPr>
        <w:t>-проценты по обслуживанию муниципального долга в сумме 345 493 тыс. руб.;</w:t>
      </w:r>
    </w:p>
    <w:p w:rsidR="00257610" w:rsidRDefault="00257610" w:rsidP="00257610">
      <w:pPr>
        <w:ind w:firstLine="851"/>
        <w:contextualSpacing/>
        <w:jc w:val="both"/>
        <w:rPr>
          <w:rFonts w:eastAsia="Calibri"/>
        </w:rPr>
      </w:pPr>
      <w:r w:rsidRPr="000D3C0F">
        <w:rPr>
          <w:rFonts w:eastAsia="Calibri"/>
        </w:rPr>
        <w:t>-заработная плата работников отраслей народного хозяйства в сумме 1 404 000 тыс. руб.</w:t>
      </w:r>
      <w:r>
        <w:rPr>
          <w:rFonts w:eastAsia="Calibri"/>
        </w:rPr>
        <w:t>;</w:t>
      </w:r>
    </w:p>
    <w:p w:rsidR="00257610" w:rsidRDefault="00257610" w:rsidP="00257610">
      <w:pPr>
        <w:ind w:firstLine="851"/>
        <w:contextualSpacing/>
        <w:jc w:val="both"/>
        <w:rPr>
          <w:rFonts w:eastAsia="Calibri"/>
        </w:rPr>
      </w:pPr>
      <w:r>
        <w:rPr>
          <w:rFonts w:eastAsia="Calibri"/>
        </w:rPr>
        <w:t>-на летнюю оздоровительную компанию, включая мероприятия по трудоустройству несовершеннолетних в сумме 38 343 тыс. руб.;</w:t>
      </w:r>
    </w:p>
    <w:p w:rsidR="00257610" w:rsidRPr="000D3C0F" w:rsidRDefault="00257610" w:rsidP="00257610">
      <w:pPr>
        <w:ind w:firstLine="851"/>
        <w:contextualSpacing/>
        <w:jc w:val="both"/>
        <w:rPr>
          <w:rFonts w:eastAsia="Calibri"/>
        </w:rPr>
      </w:pPr>
      <w:r>
        <w:rPr>
          <w:rFonts w:eastAsia="Calibri"/>
        </w:rPr>
        <w:t xml:space="preserve">-мероприятия по подготовке к проведению 400-летия города в сумме </w:t>
      </w:r>
      <w:r w:rsidR="006F0232">
        <w:rPr>
          <w:rFonts w:eastAsia="Calibri"/>
        </w:rPr>
        <w:t>4</w:t>
      </w:r>
      <w:r w:rsidR="00AC3E1C">
        <w:rPr>
          <w:rFonts w:eastAsia="Calibri"/>
        </w:rPr>
        <w:t>5</w:t>
      </w:r>
      <w:r w:rsidR="006F0232">
        <w:rPr>
          <w:rFonts w:eastAsia="Calibri"/>
        </w:rPr>
        <w:t> </w:t>
      </w:r>
      <w:r w:rsidR="00AC3E1C">
        <w:rPr>
          <w:rFonts w:eastAsia="Calibri"/>
        </w:rPr>
        <w:t>1</w:t>
      </w:r>
      <w:r w:rsidR="006F0232">
        <w:rPr>
          <w:rFonts w:eastAsia="Calibri"/>
        </w:rPr>
        <w:t>50 тыс. руб.</w:t>
      </w:r>
    </w:p>
    <w:p w:rsidR="006A52B6" w:rsidRDefault="006A52B6" w:rsidP="00257610">
      <w:pPr>
        <w:ind w:firstLine="851"/>
        <w:contextualSpacing/>
        <w:jc w:val="both"/>
        <w:rPr>
          <w:rFonts w:eastAsia="Calibri"/>
        </w:rPr>
      </w:pPr>
    </w:p>
    <w:p w:rsidR="00257610" w:rsidRPr="00E460FF" w:rsidRDefault="00257610" w:rsidP="00257610">
      <w:pPr>
        <w:ind w:firstLine="851"/>
        <w:contextualSpacing/>
        <w:jc w:val="both"/>
        <w:rPr>
          <w:rFonts w:eastAsia="Calibri"/>
        </w:rPr>
      </w:pPr>
      <w:r w:rsidRPr="00E460FF">
        <w:rPr>
          <w:rFonts w:eastAsia="Calibri"/>
        </w:rPr>
        <w:t xml:space="preserve">Таким образом, расходы на выполнение </w:t>
      </w:r>
      <w:r w:rsidRPr="00E460FF">
        <w:rPr>
          <w:rFonts w:eastAsia="Calibri"/>
          <w:b/>
        </w:rPr>
        <w:t>местных полномочий</w:t>
      </w:r>
      <w:r w:rsidRPr="00E460FF">
        <w:rPr>
          <w:rFonts w:eastAsia="Calibri"/>
        </w:rPr>
        <w:t xml:space="preserve"> в 201</w:t>
      </w:r>
      <w:r w:rsidR="006F0232" w:rsidRPr="00E460FF">
        <w:rPr>
          <w:rFonts w:eastAsia="Calibri"/>
        </w:rPr>
        <w:t>7</w:t>
      </w:r>
      <w:r w:rsidRPr="00E460FF">
        <w:rPr>
          <w:rFonts w:eastAsia="Calibri"/>
        </w:rPr>
        <w:t xml:space="preserve"> году составят </w:t>
      </w:r>
      <w:r w:rsidR="006F0232" w:rsidRPr="00E460FF">
        <w:rPr>
          <w:rFonts w:eastAsia="Calibri"/>
          <w:b/>
        </w:rPr>
        <w:t>5</w:t>
      </w:r>
      <w:r w:rsidRPr="00E460FF">
        <w:rPr>
          <w:rFonts w:eastAsia="Calibri"/>
          <w:b/>
        </w:rPr>
        <w:t> </w:t>
      </w:r>
      <w:r w:rsidR="006F0232" w:rsidRPr="00E460FF">
        <w:rPr>
          <w:rFonts w:eastAsia="Calibri"/>
          <w:b/>
        </w:rPr>
        <w:t>558 427,9</w:t>
      </w:r>
      <w:r w:rsidRPr="00E460FF">
        <w:rPr>
          <w:rFonts w:eastAsia="Calibri"/>
          <w:b/>
        </w:rPr>
        <w:t xml:space="preserve"> </w:t>
      </w:r>
      <w:r w:rsidRPr="00E460FF">
        <w:rPr>
          <w:rFonts w:eastAsia="Calibri"/>
        </w:rPr>
        <w:t>тыс. руб., в 201</w:t>
      </w:r>
      <w:r w:rsidR="006F0232" w:rsidRPr="00E460FF">
        <w:rPr>
          <w:rFonts w:eastAsia="Calibri"/>
        </w:rPr>
        <w:t>8</w:t>
      </w:r>
      <w:r w:rsidRPr="00E460FF">
        <w:rPr>
          <w:rFonts w:eastAsia="Calibri"/>
        </w:rPr>
        <w:t xml:space="preserve"> году – </w:t>
      </w:r>
      <w:r w:rsidR="006F0232" w:rsidRPr="00E460FF">
        <w:rPr>
          <w:rFonts w:eastAsia="Calibri"/>
          <w:b/>
        </w:rPr>
        <w:t>6 059 701,2</w:t>
      </w:r>
      <w:r w:rsidRPr="00E460FF">
        <w:rPr>
          <w:rFonts w:eastAsia="Calibri"/>
        </w:rPr>
        <w:t xml:space="preserve"> тыс. руб., в 201</w:t>
      </w:r>
      <w:r w:rsidR="006F0232" w:rsidRPr="00E460FF">
        <w:rPr>
          <w:rFonts w:eastAsia="Calibri"/>
        </w:rPr>
        <w:t>9</w:t>
      </w:r>
      <w:r w:rsidRPr="00E460FF">
        <w:rPr>
          <w:rFonts w:eastAsia="Calibri"/>
        </w:rPr>
        <w:t xml:space="preserve"> году – </w:t>
      </w:r>
      <w:r w:rsidR="006F0232" w:rsidRPr="00E460FF">
        <w:rPr>
          <w:rFonts w:eastAsia="Calibri"/>
          <w:b/>
        </w:rPr>
        <w:t>6 383 555,2</w:t>
      </w:r>
      <w:r w:rsidRPr="00E460FF">
        <w:rPr>
          <w:rFonts w:eastAsia="Calibri"/>
        </w:rPr>
        <w:t xml:space="preserve"> тыс. руб.</w:t>
      </w:r>
    </w:p>
    <w:p w:rsidR="00257610" w:rsidRPr="00E460FF" w:rsidRDefault="00257610" w:rsidP="00257610">
      <w:pPr>
        <w:ind w:firstLine="851"/>
        <w:contextualSpacing/>
        <w:jc w:val="both"/>
      </w:pPr>
      <w:r w:rsidRPr="00E460FF">
        <w:t>Межбюджетные трансферты включены в расходную часть проекта бюджета Новокузнецкого городского округа на 201</w:t>
      </w:r>
      <w:r w:rsidR="00E460FF" w:rsidRPr="00E460FF">
        <w:t>7</w:t>
      </w:r>
      <w:r w:rsidRPr="00E460FF">
        <w:t xml:space="preserve"> год в соответствии с проектом Закона Кемеровской области «Об областном бюджете на 201</w:t>
      </w:r>
      <w:r w:rsidR="00E460FF" w:rsidRPr="00E460FF">
        <w:t>7 и на плановый период 2018 и 2019</w:t>
      </w:r>
      <w:r w:rsidRPr="00E460FF">
        <w:t xml:space="preserve"> год</w:t>
      </w:r>
      <w:r w:rsidR="00E460FF" w:rsidRPr="00E460FF">
        <w:t>ов</w:t>
      </w:r>
      <w:r w:rsidRPr="00E460FF">
        <w:t>». Расходы за счет переданных полномочий в 201</w:t>
      </w:r>
      <w:r w:rsidR="00E460FF" w:rsidRPr="00E460FF">
        <w:t>7</w:t>
      </w:r>
      <w:r w:rsidRPr="00E460FF">
        <w:t xml:space="preserve"> году составят </w:t>
      </w:r>
      <w:r w:rsidRPr="00E460FF">
        <w:rPr>
          <w:b/>
        </w:rPr>
        <w:t>7 </w:t>
      </w:r>
      <w:r w:rsidR="00E460FF" w:rsidRPr="00E460FF">
        <w:rPr>
          <w:b/>
        </w:rPr>
        <w:t>227 665,8</w:t>
      </w:r>
      <w:r w:rsidRPr="00E460FF">
        <w:t xml:space="preserve"> тыс. руб.</w:t>
      </w:r>
      <w:r w:rsidR="00E460FF" w:rsidRPr="00E460FF">
        <w:t>, в 2018 году</w:t>
      </w:r>
      <w:r w:rsidR="00127EE0">
        <w:t xml:space="preserve"> –</w:t>
      </w:r>
      <w:r w:rsidR="00E460FF" w:rsidRPr="00E460FF">
        <w:t xml:space="preserve"> </w:t>
      </w:r>
      <w:r w:rsidR="00E460FF" w:rsidRPr="00E460FF">
        <w:rPr>
          <w:b/>
        </w:rPr>
        <w:t>7 210 328,8</w:t>
      </w:r>
      <w:r w:rsidR="00E460FF" w:rsidRPr="00E460FF">
        <w:t xml:space="preserve"> тыс. руб., в 2019 году </w:t>
      </w:r>
      <w:r w:rsidR="00127EE0">
        <w:t xml:space="preserve">– </w:t>
      </w:r>
      <w:r w:rsidR="00F0610F">
        <w:rPr>
          <w:b/>
        </w:rPr>
        <w:t>7</w:t>
      </w:r>
      <w:r w:rsidR="00E460FF" w:rsidRPr="00E460FF">
        <w:rPr>
          <w:b/>
        </w:rPr>
        <w:t> </w:t>
      </w:r>
      <w:r w:rsidR="00F0610F">
        <w:rPr>
          <w:b/>
        </w:rPr>
        <w:t>195</w:t>
      </w:r>
      <w:r w:rsidR="00E460FF" w:rsidRPr="00E460FF">
        <w:rPr>
          <w:b/>
        </w:rPr>
        <w:t> </w:t>
      </w:r>
      <w:r w:rsidR="00F0610F">
        <w:rPr>
          <w:b/>
        </w:rPr>
        <w:t>988</w:t>
      </w:r>
      <w:r w:rsidR="00E460FF" w:rsidRPr="00E460FF">
        <w:rPr>
          <w:b/>
        </w:rPr>
        <w:t>,</w:t>
      </w:r>
      <w:r w:rsidR="00F0610F">
        <w:rPr>
          <w:b/>
        </w:rPr>
        <w:t>7</w:t>
      </w:r>
      <w:r w:rsidR="00E460FF" w:rsidRPr="00E460FF">
        <w:t xml:space="preserve"> тыс. руб.</w:t>
      </w:r>
      <w:r w:rsidRPr="00E460FF">
        <w:t xml:space="preserve"> </w:t>
      </w:r>
    </w:p>
    <w:p w:rsidR="00257610" w:rsidRPr="008D3682" w:rsidRDefault="00257610" w:rsidP="00257610">
      <w:pPr>
        <w:ind w:firstLine="851"/>
        <w:contextualSpacing/>
        <w:jc w:val="both"/>
        <w:rPr>
          <w:b/>
        </w:rPr>
      </w:pPr>
      <w:r w:rsidRPr="00E460FF">
        <w:t xml:space="preserve">Бюджет Новокузнецкого городского округа по расходам на </w:t>
      </w:r>
      <w:r w:rsidRPr="00E460FF">
        <w:rPr>
          <w:b/>
        </w:rPr>
        <w:t>201</w:t>
      </w:r>
      <w:r w:rsidR="00E460FF" w:rsidRPr="00E460FF">
        <w:rPr>
          <w:b/>
        </w:rPr>
        <w:t>7</w:t>
      </w:r>
      <w:r w:rsidRPr="00E460FF">
        <w:rPr>
          <w:b/>
        </w:rPr>
        <w:t xml:space="preserve"> год</w:t>
      </w:r>
      <w:r w:rsidRPr="00E460FF">
        <w:t xml:space="preserve"> состав</w:t>
      </w:r>
      <w:r w:rsidR="00127EE0">
        <w:t>и</w:t>
      </w:r>
      <w:r w:rsidRPr="00E460FF">
        <w:t xml:space="preserve">т </w:t>
      </w:r>
      <w:r w:rsidRPr="00E460FF">
        <w:rPr>
          <w:b/>
        </w:rPr>
        <w:t>1</w:t>
      </w:r>
      <w:r w:rsidR="00E460FF" w:rsidRPr="00E460FF">
        <w:rPr>
          <w:b/>
        </w:rPr>
        <w:t>2</w:t>
      </w:r>
      <w:r w:rsidRPr="00E460FF">
        <w:rPr>
          <w:b/>
        </w:rPr>
        <w:t> </w:t>
      </w:r>
      <w:r w:rsidR="00E460FF" w:rsidRPr="00E460FF">
        <w:rPr>
          <w:b/>
        </w:rPr>
        <w:t>786</w:t>
      </w:r>
      <w:r w:rsidRPr="00E460FF">
        <w:rPr>
          <w:b/>
        </w:rPr>
        <w:t> </w:t>
      </w:r>
      <w:r w:rsidR="00E460FF" w:rsidRPr="00E460FF">
        <w:rPr>
          <w:b/>
        </w:rPr>
        <w:t>093</w:t>
      </w:r>
      <w:r w:rsidRPr="00E460FF">
        <w:rPr>
          <w:b/>
        </w:rPr>
        <w:t>,</w:t>
      </w:r>
      <w:r w:rsidR="00E460FF" w:rsidRPr="00E460FF">
        <w:rPr>
          <w:b/>
        </w:rPr>
        <w:t>7</w:t>
      </w:r>
      <w:r w:rsidRPr="00E460FF">
        <w:t xml:space="preserve"> тыс. руб., на </w:t>
      </w:r>
      <w:r w:rsidRPr="00E460FF">
        <w:rPr>
          <w:b/>
        </w:rPr>
        <w:t>201</w:t>
      </w:r>
      <w:r w:rsidR="00E460FF" w:rsidRPr="00E460FF">
        <w:rPr>
          <w:b/>
        </w:rPr>
        <w:t>8</w:t>
      </w:r>
      <w:r w:rsidRPr="00E460FF">
        <w:rPr>
          <w:b/>
        </w:rPr>
        <w:t>-201</w:t>
      </w:r>
      <w:r w:rsidR="00E460FF" w:rsidRPr="00E460FF">
        <w:rPr>
          <w:b/>
        </w:rPr>
        <w:t>9</w:t>
      </w:r>
      <w:r w:rsidRPr="00E460FF">
        <w:t xml:space="preserve"> годы </w:t>
      </w:r>
      <w:r w:rsidR="00E460FF" w:rsidRPr="00E460FF">
        <w:rPr>
          <w:b/>
          <w:color w:val="000000" w:themeColor="text1"/>
        </w:rPr>
        <w:t>13</w:t>
      </w:r>
      <w:r w:rsidRPr="00E460FF">
        <w:rPr>
          <w:b/>
          <w:color w:val="000000" w:themeColor="text1"/>
        </w:rPr>
        <w:t> </w:t>
      </w:r>
      <w:r w:rsidR="00E460FF" w:rsidRPr="00E460FF">
        <w:rPr>
          <w:b/>
          <w:color w:val="000000" w:themeColor="text1"/>
        </w:rPr>
        <w:t>270</w:t>
      </w:r>
      <w:r w:rsidRPr="00E460FF">
        <w:rPr>
          <w:b/>
          <w:color w:val="000000" w:themeColor="text1"/>
        </w:rPr>
        <w:t> </w:t>
      </w:r>
      <w:r w:rsidR="00E460FF" w:rsidRPr="00E460FF">
        <w:rPr>
          <w:b/>
          <w:color w:val="000000" w:themeColor="text1"/>
        </w:rPr>
        <w:t>030</w:t>
      </w:r>
      <w:r w:rsidRPr="00E460FF">
        <w:rPr>
          <w:b/>
          <w:color w:val="000000" w:themeColor="text1"/>
        </w:rPr>
        <w:t>,</w:t>
      </w:r>
      <w:r w:rsidR="00177B4C">
        <w:rPr>
          <w:b/>
          <w:color w:val="000000" w:themeColor="text1"/>
        </w:rPr>
        <w:t>0</w:t>
      </w:r>
      <w:r w:rsidRPr="00E460FF">
        <w:t xml:space="preserve"> тыс. руб. и </w:t>
      </w:r>
      <w:r w:rsidR="00E460FF" w:rsidRPr="00E460FF">
        <w:rPr>
          <w:b/>
        </w:rPr>
        <w:t>13</w:t>
      </w:r>
      <w:r w:rsidRPr="00E460FF">
        <w:rPr>
          <w:b/>
        </w:rPr>
        <w:t> </w:t>
      </w:r>
      <w:r w:rsidR="00E460FF" w:rsidRPr="00E460FF">
        <w:rPr>
          <w:b/>
        </w:rPr>
        <w:t>579</w:t>
      </w:r>
      <w:r w:rsidRPr="00E460FF">
        <w:rPr>
          <w:b/>
        </w:rPr>
        <w:t> </w:t>
      </w:r>
      <w:r w:rsidR="00E460FF" w:rsidRPr="00E460FF">
        <w:rPr>
          <w:b/>
        </w:rPr>
        <w:t>543</w:t>
      </w:r>
      <w:r w:rsidRPr="00E460FF">
        <w:rPr>
          <w:b/>
        </w:rPr>
        <w:t>,</w:t>
      </w:r>
      <w:r w:rsidR="00E460FF" w:rsidRPr="00E460FF">
        <w:rPr>
          <w:b/>
        </w:rPr>
        <w:t>9</w:t>
      </w:r>
      <w:r w:rsidRPr="00E460FF">
        <w:t xml:space="preserve"> тыс. руб. соответственно.</w:t>
      </w:r>
    </w:p>
    <w:p w:rsidR="00257610" w:rsidRPr="008D3682" w:rsidRDefault="00257610" w:rsidP="00257610"/>
    <w:p w:rsidR="00257610" w:rsidRDefault="00257610" w:rsidP="00F704F6">
      <w:pPr>
        <w:ind w:firstLine="709"/>
        <w:jc w:val="center"/>
        <w:rPr>
          <w:b/>
        </w:rPr>
      </w:pPr>
    </w:p>
    <w:p w:rsidR="006A52B6" w:rsidRDefault="006A52B6" w:rsidP="00F704F6">
      <w:pPr>
        <w:ind w:firstLine="709"/>
        <w:jc w:val="center"/>
        <w:rPr>
          <w:b/>
        </w:rPr>
      </w:pPr>
    </w:p>
    <w:p w:rsidR="006A52B6" w:rsidRDefault="006A52B6" w:rsidP="00F704F6">
      <w:pPr>
        <w:ind w:firstLine="709"/>
        <w:jc w:val="center"/>
        <w:rPr>
          <w:b/>
        </w:rPr>
      </w:pPr>
    </w:p>
    <w:p w:rsidR="00F704F6" w:rsidRDefault="00F704F6" w:rsidP="00F704F6">
      <w:pPr>
        <w:ind w:firstLine="709"/>
        <w:jc w:val="center"/>
        <w:rPr>
          <w:b/>
        </w:rPr>
      </w:pPr>
      <w:r>
        <w:rPr>
          <w:b/>
        </w:rPr>
        <w:t>ДЕФИЦИТ/ПРОФИЦИТ БЮДЖЕТА</w:t>
      </w:r>
    </w:p>
    <w:p w:rsidR="00F704F6" w:rsidRPr="00F704F6" w:rsidRDefault="00F704F6" w:rsidP="00F704F6">
      <w:pPr>
        <w:jc w:val="both"/>
      </w:pPr>
    </w:p>
    <w:p w:rsidR="00127EE0" w:rsidRDefault="00127EE0" w:rsidP="00F704F6">
      <w:pPr>
        <w:ind w:firstLine="709"/>
        <w:jc w:val="both"/>
      </w:pPr>
      <w:r>
        <w:t>Исходя из прогнозируемого объема собственных доходов бюджета Новокузнецкого городского округа и с учетом ограничений, установленных статьей 92.1 Бюджетного кодекса Российской Федерации, на плановый период 2017 – 2019 годов запланированы:</w:t>
      </w:r>
    </w:p>
    <w:p w:rsidR="00F704F6" w:rsidRPr="00F704F6" w:rsidRDefault="00F704F6" w:rsidP="00F704F6">
      <w:pPr>
        <w:ind w:firstLine="709"/>
        <w:jc w:val="both"/>
      </w:pPr>
      <w:r w:rsidRPr="00F704F6">
        <w:t>на 2017 год - профицит бюджета города в размере 518 431,1</w:t>
      </w:r>
      <w:r w:rsidR="006078FC">
        <w:t xml:space="preserve"> тыс. руб.;</w:t>
      </w:r>
    </w:p>
    <w:p w:rsidR="005D4D90" w:rsidRPr="005D4D90" w:rsidRDefault="00F704F6" w:rsidP="00F704F6">
      <w:pPr>
        <w:ind w:firstLine="709"/>
        <w:jc w:val="both"/>
      </w:pPr>
      <w:r w:rsidRPr="00F704F6">
        <w:t xml:space="preserve">на 2018 год - дефицит </w:t>
      </w:r>
      <w:r w:rsidR="006078FC">
        <w:t xml:space="preserve">бюджета </w:t>
      </w:r>
      <w:r w:rsidRPr="00F704F6">
        <w:t xml:space="preserve">города в размере 201 659,2 </w:t>
      </w:r>
      <w:r w:rsidR="006078FC">
        <w:t xml:space="preserve">тыс. руб. </w:t>
      </w:r>
      <w:r w:rsidRPr="00F704F6">
        <w:t>или 5,0 процентов от объема доходов бюджета</w:t>
      </w:r>
      <w:r w:rsidR="0017031F">
        <w:t xml:space="preserve"> города на 2018 год</w:t>
      </w:r>
      <w:r w:rsidRPr="00F704F6">
        <w:t xml:space="preserve"> без учета </w:t>
      </w:r>
      <w:r w:rsidR="005D4D90">
        <w:t>безвозмездных поступлений и поступлений налоговых доходов по дополнительным нормативам отчислений</w:t>
      </w:r>
      <w:r w:rsidR="005D4D90" w:rsidRPr="005D4D90">
        <w:t>;</w:t>
      </w:r>
    </w:p>
    <w:p w:rsidR="005D4D90" w:rsidRPr="005D4D90" w:rsidRDefault="005D4D90" w:rsidP="005D4D90">
      <w:pPr>
        <w:ind w:firstLine="709"/>
        <w:jc w:val="both"/>
      </w:pPr>
      <w:r>
        <w:t>на</w:t>
      </w:r>
      <w:r w:rsidR="00F704F6" w:rsidRPr="00F704F6">
        <w:t xml:space="preserve"> 2019 год - дефицит города в размере 229 647,2 или 5,4 процента </w:t>
      </w:r>
      <w:r w:rsidRPr="00F704F6">
        <w:t>от объема доходов бюджета</w:t>
      </w:r>
      <w:r w:rsidR="0017031F">
        <w:t xml:space="preserve"> города на 2019 год</w:t>
      </w:r>
      <w:r w:rsidRPr="00F704F6">
        <w:t xml:space="preserve"> без учета </w:t>
      </w:r>
      <w:r>
        <w:t>безвозмездных поступлений и поступлений налоговых доходов по дополнительным нормативам отчислений</w:t>
      </w:r>
      <w:r w:rsidRPr="005D4D90">
        <w:t>;</w:t>
      </w:r>
    </w:p>
    <w:p w:rsidR="00F704F6" w:rsidRPr="00F704F6" w:rsidRDefault="006078FC" w:rsidP="00F704F6">
      <w:pPr>
        <w:ind w:firstLine="709"/>
        <w:jc w:val="both"/>
      </w:pPr>
      <w:r>
        <w:t>В</w:t>
      </w:r>
      <w:r w:rsidR="00F704F6" w:rsidRPr="00F704F6">
        <w:t xml:space="preserve">ерхний предел муниципального долга по долговым обязательствам Новокузнецкого городского округа на 1 января 2018 года </w:t>
      </w:r>
      <w:r>
        <w:t>составит</w:t>
      </w:r>
      <w:r w:rsidR="00F704F6" w:rsidRPr="00F704F6">
        <w:t xml:space="preserve"> 3 819 694,0 тыс. руб., на 1 января 2019 года </w:t>
      </w:r>
      <w:r>
        <w:t xml:space="preserve">– </w:t>
      </w:r>
      <w:r w:rsidR="00F704F6" w:rsidRPr="00F704F6">
        <w:t xml:space="preserve">4 021 353,2 тыс. руб., на 1 января 2020 года </w:t>
      </w:r>
      <w:r>
        <w:t xml:space="preserve">– </w:t>
      </w:r>
      <w:r w:rsidR="00F704F6" w:rsidRPr="00F704F6">
        <w:t>4 251 000,4 тыс. руб.</w:t>
      </w:r>
    </w:p>
    <w:p w:rsidR="00F704F6" w:rsidRPr="00F704F6" w:rsidRDefault="00F704F6" w:rsidP="00F704F6">
      <w:pPr>
        <w:ind w:firstLine="709"/>
        <w:jc w:val="both"/>
      </w:pPr>
    </w:p>
    <w:p w:rsidR="00F704F6" w:rsidRDefault="00F704F6" w:rsidP="00F704F6">
      <w:pPr>
        <w:pStyle w:val="a7"/>
        <w:spacing w:after="0"/>
        <w:ind w:left="0"/>
        <w:jc w:val="center"/>
        <w:rPr>
          <w:rFonts w:ascii="Times New Roman" w:hAnsi="Times New Roman" w:cs="Times New Roman"/>
          <w:b/>
          <w:bCs/>
        </w:rPr>
      </w:pPr>
      <w:r w:rsidRPr="00F704F6">
        <w:rPr>
          <w:rFonts w:ascii="Times New Roman" w:hAnsi="Times New Roman" w:cs="Times New Roman"/>
          <w:b/>
          <w:bCs/>
        </w:rPr>
        <w:t>И</w:t>
      </w:r>
      <w:r>
        <w:rPr>
          <w:rFonts w:ascii="Times New Roman" w:hAnsi="Times New Roman" w:cs="Times New Roman"/>
          <w:b/>
          <w:bCs/>
        </w:rPr>
        <w:t>СТОЧНИКИ ФИНАНСИРОВАНИЯ ДЕФИЦИТА БЮДЖЕТА</w:t>
      </w:r>
    </w:p>
    <w:p w:rsidR="00F704F6" w:rsidRPr="00F704F6" w:rsidRDefault="00F704F6" w:rsidP="00F704F6">
      <w:pPr>
        <w:pStyle w:val="a7"/>
        <w:spacing w:after="0"/>
        <w:ind w:firstLine="709"/>
        <w:jc w:val="center"/>
        <w:rPr>
          <w:rFonts w:ascii="Times New Roman" w:hAnsi="Times New Roman" w:cs="Times New Roman"/>
          <w:bCs/>
        </w:rPr>
      </w:pPr>
    </w:p>
    <w:p w:rsidR="00F704F6" w:rsidRPr="00F704F6" w:rsidRDefault="00F704F6" w:rsidP="00F704F6">
      <w:pPr>
        <w:ind w:firstLine="709"/>
        <w:jc w:val="both"/>
      </w:pPr>
      <w:r w:rsidRPr="00F704F6">
        <w:t>Сумма источников финансирования дефицита бюджета Новокузнецкого городского округа состави</w:t>
      </w:r>
      <w:r w:rsidR="00C26EA7">
        <w:t>т</w:t>
      </w:r>
      <w:r w:rsidRPr="00F704F6">
        <w:t>:</w:t>
      </w:r>
    </w:p>
    <w:p w:rsidR="00F704F6" w:rsidRPr="00F704F6" w:rsidRDefault="00F704F6" w:rsidP="00F704F6">
      <w:pPr>
        <w:ind w:firstLine="709"/>
        <w:jc w:val="both"/>
      </w:pPr>
      <w:proofErr w:type="gramStart"/>
      <w:r w:rsidRPr="00F704F6">
        <w:t xml:space="preserve">на 2017 год </w:t>
      </w:r>
      <w:r w:rsidR="00D86763">
        <w:t xml:space="preserve">- </w:t>
      </w:r>
      <w:r w:rsidR="006078FC">
        <w:t>«минус»</w:t>
      </w:r>
      <w:r w:rsidR="00D86763">
        <w:t xml:space="preserve"> </w:t>
      </w:r>
      <w:r w:rsidRPr="00F704F6">
        <w:t>518 431,1 тыс. руб</w:t>
      </w:r>
      <w:r w:rsidR="00D86763">
        <w:t>.</w:t>
      </w:r>
      <w:r w:rsidR="006078FC">
        <w:t xml:space="preserve"> </w:t>
      </w:r>
      <w:r w:rsidR="00D86763">
        <w:t>(</w:t>
      </w:r>
      <w:r w:rsidR="006078FC">
        <w:t xml:space="preserve">в связи с ожидаемым </w:t>
      </w:r>
      <w:proofErr w:type="spellStart"/>
      <w:r w:rsidR="006078FC">
        <w:t>профиц</w:t>
      </w:r>
      <w:r w:rsidR="00D86763">
        <w:t>итом</w:t>
      </w:r>
      <w:proofErr w:type="spellEnd"/>
      <w:r w:rsidR="00D86763">
        <w:t xml:space="preserve"> бюджета),</w:t>
      </w:r>
      <w:r w:rsidRPr="00F704F6">
        <w:t xml:space="preserve"> из них</w:t>
      </w:r>
      <w:r w:rsidR="00D86763">
        <w:t xml:space="preserve"> на</w:t>
      </w:r>
      <w:r w:rsidRPr="00F704F6">
        <w:t xml:space="preserve"> погашение кредитов,</w:t>
      </w:r>
      <w:r w:rsidR="00D86763">
        <w:t xml:space="preserve"> </w:t>
      </w:r>
      <w:r w:rsidRPr="00F704F6">
        <w:t xml:space="preserve">предоставленных </w:t>
      </w:r>
      <w:r w:rsidR="00D86763">
        <w:t xml:space="preserve">ранее </w:t>
      </w:r>
      <w:r w:rsidRPr="00F704F6">
        <w:t>кредитными организациями</w:t>
      </w:r>
      <w:r w:rsidR="00D86763">
        <w:t>,</w:t>
      </w:r>
      <w:r w:rsidRPr="00F704F6">
        <w:t xml:space="preserve"> </w:t>
      </w:r>
      <w:r w:rsidR="00D86763">
        <w:t>предусмотрено</w:t>
      </w:r>
      <w:r w:rsidRPr="00F704F6">
        <w:t xml:space="preserve"> 730 000 тыс. руб</w:t>
      </w:r>
      <w:r w:rsidR="00D86763">
        <w:t>.</w:t>
      </w:r>
      <w:r w:rsidRPr="00F704F6">
        <w:t>, получение кредитов от кредитных организаций</w:t>
      </w:r>
      <w:r w:rsidR="00D86763">
        <w:t xml:space="preserve"> предусматривается</w:t>
      </w:r>
      <w:r w:rsidRPr="00F704F6">
        <w:t xml:space="preserve"> в сумме </w:t>
      </w:r>
      <w:r w:rsidR="0017031F">
        <w:t>211 568,9</w:t>
      </w:r>
      <w:r w:rsidRPr="00F704F6">
        <w:t xml:space="preserve"> тыс. рублей;</w:t>
      </w:r>
      <w:proofErr w:type="gramEnd"/>
    </w:p>
    <w:p w:rsidR="00F704F6" w:rsidRPr="00F704F6" w:rsidRDefault="00F704F6" w:rsidP="00F704F6">
      <w:pPr>
        <w:ind w:firstLine="709"/>
        <w:jc w:val="both"/>
      </w:pPr>
      <w:r w:rsidRPr="00F704F6">
        <w:t xml:space="preserve">на 2018 год </w:t>
      </w:r>
      <w:r w:rsidR="00D86763">
        <w:t xml:space="preserve">– </w:t>
      </w:r>
      <w:r w:rsidRPr="00F704F6">
        <w:t>201 659,2 тыс. руб</w:t>
      </w:r>
      <w:r w:rsidR="00D86763">
        <w:t>.</w:t>
      </w:r>
      <w:r w:rsidRPr="00F704F6">
        <w:t xml:space="preserve">, из них </w:t>
      </w:r>
      <w:r w:rsidR="00D86763">
        <w:t>на</w:t>
      </w:r>
      <w:r w:rsidRPr="00F704F6">
        <w:t xml:space="preserve"> погашение кредитов, предоставленных </w:t>
      </w:r>
      <w:r w:rsidR="00D86763">
        <w:t xml:space="preserve">ранее </w:t>
      </w:r>
      <w:r w:rsidRPr="00F704F6">
        <w:t>кредитными организациями</w:t>
      </w:r>
      <w:r w:rsidR="00D86763">
        <w:t>, предусмотрено</w:t>
      </w:r>
      <w:r w:rsidRPr="00F704F6">
        <w:t xml:space="preserve"> 500 000 тыс. рублей, получение кредитов от кредитных организаций</w:t>
      </w:r>
      <w:r w:rsidR="00D86763">
        <w:t xml:space="preserve"> предусматривается</w:t>
      </w:r>
      <w:r w:rsidRPr="00F704F6">
        <w:t xml:space="preserve"> в сумме 1 212 397,0 тыс. рублей;</w:t>
      </w:r>
    </w:p>
    <w:p w:rsidR="00F704F6" w:rsidRPr="00F704F6" w:rsidRDefault="00F704F6" w:rsidP="00F704F6">
      <w:pPr>
        <w:ind w:firstLine="709"/>
        <w:jc w:val="both"/>
      </w:pPr>
      <w:r w:rsidRPr="00F704F6">
        <w:t xml:space="preserve">на 2019 год </w:t>
      </w:r>
      <w:r w:rsidR="00D86763">
        <w:t xml:space="preserve">– </w:t>
      </w:r>
      <w:r w:rsidRPr="00F704F6">
        <w:t>229 647,2 тыс.</w:t>
      </w:r>
      <w:r w:rsidR="00C26EA7">
        <w:t xml:space="preserve"> </w:t>
      </w:r>
      <w:r w:rsidRPr="00F704F6">
        <w:t>руб.</w:t>
      </w:r>
      <w:r w:rsidR="00C26EA7">
        <w:t>,</w:t>
      </w:r>
      <w:r w:rsidRPr="00F704F6">
        <w:t xml:space="preserve"> из них </w:t>
      </w:r>
      <w:r w:rsidR="00C26EA7">
        <w:t xml:space="preserve">на </w:t>
      </w:r>
      <w:r w:rsidRPr="00F704F6">
        <w:t xml:space="preserve">погашение кредитов, предоставленных </w:t>
      </w:r>
      <w:r w:rsidR="00C26EA7">
        <w:t xml:space="preserve">ранее </w:t>
      </w:r>
      <w:r w:rsidRPr="00F704F6">
        <w:t>кредитными организациями</w:t>
      </w:r>
      <w:r w:rsidR="00C26EA7">
        <w:t>, предусмотрено</w:t>
      </w:r>
      <w:r w:rsidRPr="00F704F6">
        <w:t xml:space="preserve"> 1 600 000 тыс. рублей, получение кредитов от кредитных организаций</w:t>
      </w:r>
      <w:r w:rsidR="00C26EA7">
        <w:t xml:space="preserve"> предусматривается</w:t>
      </w:r>
      <w:r w:rsidRPr="00F704F6">
        <w:t xml:space="preserve"> </w:t>
      </w:r>
      <w:r>
        <w:t>в сумме 1 829 647,2 тыс. рублей.</w:t>
      </w:r>
    </w:p>
    <w:p w:rsidR="00AA37D8" w:rsidRDefault="00AA37D8" w:rsidP="00B77207">
      <w:pPr>
        <w:spacing w:line="300" w:lineRule="auto"/>
        <w:ind w:firstLineChars="253" w:firstLine="607"/>
        <w:jc w:val="both"/>
      </w:pPr>
    </w:p>
    <w:p w:rsidR="00257610" w:rsidRDefault="00257610" w:rsidP="00B77207">
      <w:pPr>
        <w:spacing w:line="300" w:lineRule="auto"/>
        <w:ind w:firstLineChars="253" w:firstLine="607"/>
        <w:jc w:val="both"/>
      </w:pPr>
    </w:p>
    <w:p w:rsidR="00257610" w:rsidRPr="008D3682" w:rsidRDefault="00257610" w:rsidP="00257610">
      <w:r w:rsidRPr="008D3682">
        <w:t xml:space="preserve">Начальник </w:t>
      </w:r>
    </w:p>
    <w:p w:rsidR="00257610" w:rsidRPr="008D3682" w:rsidRDefault="00C26EA7" w:rsidP="00257610">
      <w:r>
        <w:t>ф</w:t>
      </w:r>
      <w:r w:rsidR="00257610" w:rsidRPr="008D3682">
        <w:t>ин</w:t>
      </w:r>
      <w:r w:rsidR="00257610">
        <w:t xml:space="preserve">ансового </w:t>
      </w:r>
      <w:r w:rsidR="00257610" w:rsidRPr="008D3682">
        <w:t xml:space="preserve">управления </w:t>
      </w:r>
      <w:proofErr w:type="gramStart"/>
      <w:r w:rsidR="00257610" w:rsidRPr="008D3682">
        <w:t>г</w:t>
      </w:r>
      <w:proofErr w:type="gramEnd"/>
      <w:r w:rsidR="00257610" w:rsidRPr="008D3682">
        <w:t>. Новокузнецка</w:t>
      </w:r>
      <w:r w:rsidR="00257610" w:rsidRPr="008D3682">
        <w:tab/>
      </w:r>
      <w:r w:rsidR="00257610" w:rsidRPr="008D3682">
        <w:tab/>
      </w:r>
      <w:r w:rsidR="00257610" w:rsidRPr="008D3682">
        <w:tab/>
      </w:r>
      <w:r w:rsidR="00257610" w:rsidRPr="008D3682">
        <w:tab/>
        <w:t>Е. В. Шебалина</w:t>
      </w:r>
    </w:p>
    <w:p w:rsidR="00257610" w:rsidRPr="00B77207" w:rsidRDefault="00257610" w:rsidP="00B77207">
      <w:pPr>
        <w:spacing w:line="300" w:lineRule="auto"/>
        <w:ind w:firstLineChars="253" w:firstLine="607"/>
        <w:jc w:val="both"/>
      </w:pPr>
    </w:p>
    <w:sectPr w:rsidR="00257610" w:rsidRPr="00B77207" w:rsidSect="00C927D1">
      <w:footerReference w:type="default" r:id="rId8"/>
      <w:pgSz w:w="11906" w:h="16838"/>
      <w:pgMar w:top="1134" w:right="85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F10" w:rsidRDefault="00B65F10" w:rsidP="00C37468">
      <w:r>
        <w:separator/>
      </w:r>
    </w:p>
  </w:endnote>
  <w:endnote w:type="continuationSeparator" w:id="0">
    <w:p w:rsidR="00B65F10" w:rsidRDefault="00B65F10" w:rsidP="00C374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2121792"/>
      <w:docPartObj>
        <w:docPartGallery w:val="Page Numbers (Bottom of Page)"/>
        <w:docPartUnique/>
      </w:docPartObj>
    </w:sdtPr>
    <w:sdtContent>
      <w:p w:rsidR="00C8047E" w:rsidRDefault="00F14B60">
        <w:pPr>
          <w:pStyle w:val="af"/>
          <w:jc w:val="right"/>
        </w:pPr>
        <w:fldSimple w:instr=" PAGE   \* MERGEFORMAT ">
          <w:r w:rsidR="004E606B">
            <w:rPr>
              <w:noProof/>
            </w:rPr>
            <w:t>1</w:t>
          </w:r>
        </w:fldSimple>
      </w:p>
    </w:sdtContent>
  </w:sdt>
  <w:p w:rsidR="00C8047E" w:rsidRDefault="00C8047E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F10" w:rsidRDefault="00B65F10" w:rsidP="00C37468">
      <w:r>
        <w:separator/>
      </w:r>
    </w:p>
  </w:footnote>
  <w:footnote w:type="continuationSeparator" w:id="0">
    <w:p w:rsidR="00B65F10" w:rsidRDefault="00B65F10" w:rsidP="00C374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774E"/>
    <w:rsid w:val="000003DF"/>
    <w:rsid w:val="00055FA8"/>
    <w:rsid w:val="000602B3"/>
    <w:rsid w:val="00095281"/>
    <w:rsid w:val="000A5502"/>
    <w:rsid w:val="000B44CD"/>
    <w:rsid w:val="000B6819"/>
    <w:rsid w:val="00100979"/>
    <w:rsid w:val="0011474D"/>
    <w:rsid w:val="00127EE0"/>
    <w:rsid w:val="0013126F"/>
    <w:rsid w:val="00131318"/>
    <w:rsid w:val="0016069B"/>
    <w:rsid w:val="00167240"/>
    <w:rsid w:val="0017031F"/>
    <w:rsid w:val="00177B4C"/>
    <w:rsid w:val="0018183D"/>
    <w:rsid w:val="00195890"/>
    <w:rsid w:val="001C20C7"/>
    <w:rsid w:val="001C781A"/>
    <w:rsid w:val="00257610"/>
    <w:rsid w:val="00283D80"/>
    <w:rsid w:val="002A1C35"/>
    <w:rsid w:val="002A59E6"/>
    <w:rsid w:val="002B033B"/>
    <w:rsid w:val="002D15AD"/>
    <w:rsid w:val="002D162F"/>
    <w:rsid w:val="002E4D64"/>
    <w:rsid w:val="00334280"/>
    <w:rsid w:val="00390675"/>
    <w:rsid w:val="003C0634"/>
    <w:rsid w:val="003C7443"/>
    <w:rsid w:val="003D7FEE"/>
    <w:rsid w:val="003E3D11"/>
    <w:rsid w:val="003E720B"/>
    <w:rsid w:val="003F09EC"/>
    <w:rsid w:val="004039C1"/>
    <w:rsid w:val="004313D2"/>
    <w:rsid w:val="00441F56"/>
    <w:rsid w:val="00452BB1"/>
    <w:rsid w:val="00463E79"/>
    <w:rsid w:val="004651B5"/>
    <w:rsid w:val="004652B3"/>
    <w:rsid w:val="00475C4C"/>
    <w:rsid w:val="004A2CF3"/>
    <w:rsid w:val="004A42BC"/>
    <w:rsid w:val="004C04A6"/>
    <w:rsid w:val="004E4C5E"/>
    <w:rsid w:val="004E606B"/>
    <w:rsid w:val="004F62A5"/>
    <w:rsid w:val="00523F9B"/>
    <w:rsid w:val="005354D3"/>
    <w:rsid w:val="00565E9F"/>
    <w:rsid w:val="0058437E"/>
    <w:rsid w:val="00590441"/>
    <w:rsid w:val="00596BEC"/>
    <w:rsid w:val="005B7D35"/>
    <w:rsid w:val="005C20D9"/>
    <w:rsid w:val="005D408B"/>
    <w:rsid w:val="005D4D90"/>
    <w:rsid w:val="005E059D"/>
    <w:rsid w:val="005E527B"/>
    <w:rsid w:val="00606D80"/>
    <w:rsid w:val="006078FC"/>
    <w:rsid w:val="0062526B"/>
    <w:rsid w:val="00627EA3"/>
    <w:rsid w:val="00630824"/>
    <w:rsid w:val="00637BAE"/>
    <w:rsid w:val="00656D59"/>
    <w:rsid w:val="00687968"/>
    <w:rsid w:val="006A52B6"/>
    <w:rsid w:val="006C6FA3"/>
    <w:rsid w:val="006E5E58"/>
    <w:rsid w:val="006F0232"/>
    <w:rsid w:val="00720F60"/>
    <w:rsid w:val="0072695F"/>
    <w:rsid w:val="0075129F"/>
    <w:rsid w:val="00755463"/>
    <w:rsid w:val="00764320"/>
    <w:rsid w:val="00775C66"/>
    <w:rsid w:val="00780B51"/>
    <w:rsid w:val="00783D7F"/>
    <w:rsid w:val="00792476"/>
    <w:rsid w:val="0079604E"/>
    <w:rsid w:val="007D02AE"/>
    <w:rsid w:val="007F5A58"/>
    <w:rsid w:val="007F6CAA"/>
    <w:rsid w:val="00800358"/>
    <w:rsid w:val="00806DBF"/>
    <w:rsid w:val="008229B8"/>
    <w:rsid w:val="0082632C"/>
    <w:rsid w:val="00857C62"/>
    <w:rsid w:val="008714A8"/>
    <w:rsid w:val="00876B83"/>
    <w:rsid w:val="00886BB1"/>
    <w:rsid w:val="008874D1"/>
    <w:rsid w:val="008925A6"/>
    <w:rsid w:val="008C6189"/>
    <w:rsid w:val="008F719A"/>
    <w:rsid w:val="008F7674"/>
    <w:rsid w:val="00906688"/>
    <w:rsid w:val="00915314"/>
    <w:rsid w:val="0092164D"/>
    <w:rsid w:val="00933317"/>
    <w:rsid w:val="00960973"/>
    <w:rsid w:val="00966BC5"/>
    <w:rsid w:val="0096774E"/>
    <w:rsid w:val="0098679D"/>
    <w:rsid w:val="00986B7C"/>
    <w:rsid w:val="00995576"/>
    <w:rsid w:val="009B3B20"/>
    <w:rsid w:val="009B7C7B"/>
    <w:rsid w:val="009C5BD0"/>
    <w:rsid w:val="009D3FE5"/>
    <w:rsid w:val="009E76E9"/>
    <w:rsid w:val="00A12C03"/>
    <w:rsid w:val="00A15AC8"/>
    <w:rsid w:val="00A4721C"/>
    <w:rsid w:val="00AA37D8"/>
    <w:rsid w:val="00AC088C"/>
    <w:rsid w:val="00AC3E1C"/>
    <w:rsid w:val="00AD663C"/>
    <w:rsid w:val="00AF07E3"/>
    <w:rsid w:val="00AF1D04"/>
    <w:rsid w:val="00B05BFA"/>
    <w:rsid w:val="00B0714A"/>
    <w:rsid w:val="00B229B2"/>
    <w:rsid w:val="00B2637F"/>
    <w:rsid w:val="00B413C6"/>
    <w:rsid w:val="00B42192"/>
    <w:rsid w:val="00B65F10"/>
    <w:rsid w:val="00B75BE9"/>
    <w:rsid w:val="00B77207"/>
    <w:rsid w:val="00B835F8"/>
    <w:rsid w:val="00B87F43"/>
    <w:rsid w:val="00B9571E"/>
    <w:rsid w:val="00B97F9D"/>
    <w:rsid w:val="00BA2C15"/>
    <w:rsid w:val="00BC440A"/>
    <w:rsid w:val="00BD3571"/>
    <w:rsid w:val="00BD4C8C"/>
    <w:rsid w:val="00BD602A"/>
    <w:rsid w:val="00BF0073"/>
    <w:rsid w:val="00BF131B"/>
    <w:rsid w:val="00C01F48"/>
    <w:rsid w:val="00C164E6"/>
    <w:rsid w:val="00C210F3"/>
    <w:rsid w:val="00C26EA7"/>
    <w:rsid w:val="00C37468"/>
    <w:rsid w:val="00C41B03"/>
    <w:rsid w:val="00C55823"/>
    <w:rsid w:val="00C71682"/>
    <w:rsid w:val="00C8047E"/>
    <w:rsid w:val="00C927D1"/>
    <w:rsid w:val="00C94F37"/>
    <w:rsid w:val="00C95B7E"/>
    <w:rsid w:val="00CA24CF"/>
    <w:rsid w:val="00CC3F90"/>
    <w:rsid w:val="00CF477D"/>
    <w:rsid w:val="00D1732C"/>
    <w:rsid w:val="00D40AD8"/>
    <w:rsid w:val="00D75122"/>
    <w:rsid w:val="00D86763"/>
    <w:rsid w:val="00D94897"/>
    <w:rsid w:val="00DB0490"/>
    <w:rsid w:val="00DB45EA"/>
    <w:rsid w:val="00DF5D26"/>
    <w:rsid w:val="00E11390"/>
    <w:rsid w:val="00E201E9"/>
    <w:rsid w:val="00E460FF"/>
    <w:rsid w:val="00E51FA8"/>
    <w:rsid w:val="00E52936"/>
    <w:rsid w:val="00E66701"/>
    <w:rsid w:val="00E913B0"/>
    <w:rsid w:val="00EB117C"/>
    <w:rsid w:val="00EB5D23"/>
    <w:rsid w:val="00EC65C5"/>
    <w:rsid w:val="00EC7CEB"/>
    <w:rsid w:val="00EF0ED0"/>
    <w:rsid w:val="00F00766"/>
    <w:rsid w:val="00F0610F"/>
    <w:rsid w:val="00F114CB"/>
    <w:rsid w:val="00F14B60"/>
    <w:rsid w:val="00F228DE"/>
    <w:rsid w:val="00F54FE2"/>
    <w:rsid w:val="00F704F6"/>
    <w:rsid w:val="00F76A42"/>
    <w:rsid w:val="00F76D52"/>
    <w:rsid w:val="00F9026F"/>
    <w:rsid w:val="00F94E15"/>
    <w:rsid w:val="00FA06E5"/>
    <w:rsid w:val="00FA261F"/>
    <w:rsid w:val="00FA2A5C"/>
    <w:rsid w:val="00FA2B7B"/>
    <w:rsid w:val="00FA5469"/>
    <w:rsid w:val="00FA7050"/>
    <w:rsid w:val="00FC3A7F"/>
    <w:rsid w:val="00FF0417"/>
    <w:rsid w:val="00FF4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nhideWhenUsed/>
    <w:qFormat/>
    <w:rsid w:val="0096774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96774E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1"/>
    <w:semiHidden/>
    <w:unhideWhenUsed/>
    <w:rsid w:val="0096774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677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3"/>
    <w:semiHidden/>
    <w:locked/>
    <w:rsid w:val="00967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lock Text"/>
    <w:basedOn w:val="a"/>
    <w:rsid w:val="0096774E"/>
    <w:pPr>
      <w:widowControl w:val="0"/>
      <w:shd w:val="clear" w:color="auto" w:fill="FFFFFF"/>
      <w:autoSpaceDE w:val="0"/>
      <w:autoSpaceDN w:val="0"/>
      <w:adjustRightInd w:val="0"/>
      <w:spacing w:line="322" w:lineRule="exact"/>
      <w:ind w:left="14" w:right="5" w:firstLine="706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Знак Знак, Знак Знак"/>
    <w:basedOn w:val="a0"/>
    <w:link w:val="a7"/>
    <w:locked/>
    <w:rsid w:val="00AF07E3"/>
    <w:rPr>
      <w:sz w:val="24"/>
      <w:szCs w:val="24"/>
    </w:rPr>
  </w:style>
  <w:style w:type="paragraph" w:styleId="a7">
    <w:name w:val="Body Text Indent"/>
    <w:aliases w:val="Основной текст 1,Нумерованный список !!,Надин стиль,Основной текст без отступа,Знак, Знак"/>
    <w:basedOn w:val="a"/>
    <w:link w:val="a6"/>
    <w:rsid w:val="00AF07E3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0">
    <w:name w:val="Основной текст с отступом Знак1"/>
    <w:basedOn w:val="a0"/>
    <w:link w:val="a7"/>
    <w:uiPriority w:val="99"/>
    <w:semiHidden/>
    <w:rsid w:val="00AF07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азвание Знак"/>
    <w:basedOn w:val="a0"/>
    <w:link w:val="a9"/>
    <w:rsid w:val="00AF07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Title"/>
    <w:basedOn w:val="a"/>
    <w:link w:val="a8"/>
    <w:qFormat/>
    <w:rsid w:val="00AF07E3"/>
    <w:pPr>
      <w:jc w:val="center"/>
    </w:pPr>
    <w:rPr>
      <w:b/>
      <w:bCs/>
    </w:rPr>
  </w:style>
  <w:style w:type="character" w:customStyle="1" w:styleId="11">
    <w:name w:val="Название Знак1"/>
    <w:basedOn w:val="a0"/>
    <w:link w:val="a9"/>
    <w:uiPriority w:val="10"/>
    <w:rsid w:val="00AF07E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nformat">
    <w:name w:val="ConsPlusNonformat"/>
    <w:rsid w:val="00AF07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AF07E3"/>
    <w:pPr>
      <w:widowControl w:val="0"/>
      <w:autoSpaceDE w:val="0"/>
      <w:autoSpaceDN w:val="0"/>
      <w:adjustRightInd w:val="0"/>
      <w:spacing w:after="0" w:line="240" w:lineRule="auto"/>
      <w:ind w:firstLine="539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3">
    <w:name w:val="Основной текст с отступом 3 Знак"/>
    <w:basedOn w:val="a0"/>
    <w:link w:val="30"/>
    <w:rsid w:val="00AF07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rsid w:val="00AF07E3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1"/>
    <w:basedOn w:val="a0"/>
    <w:link w:val="30"/>
    <w:uiPriority w:val="99"/>
    <w:semiHidden/>
    <w:rsid w:val="00AF07E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AF07E3"/>
    <w:rPr>
      <w:rFonts w:ascii="Times New Roman" w:eastAsia="Calibri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rsid w:val="00AF07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rsid w:val="00AF07E3"/>
    <w:rPr>
      <w:color w:val="0000FF"/>
      <w:u w:val="single"/>
    </w:rPr>
  </w:style>
  <w:style w:type="paragraph" w:customStyle="1" w:styleId="pt-aa-000014">
    <w:name w:val="pt-aa-000014"/>
    <w:basedOn w:val="a"/>
    <w:rsid w:val="00AF07E3"/>
    <w:pPr>
      <w:spacing w:line="480" w:lineRule="auto"/>
      <w:ind w:firstLine="706"/>
      <w:jc w:val="both"/>
    </w:pPr>
    <w:rPr>
      <w:sz w:val="30"/>
      <w:szCs w:val="30"/>
    </w:rPr>
  </w:style>
  <w:style w:type="character" w:customStyle="1" w:styleId="pt-a0">
    <w:name w:val="pt-a0"/>
    <w:basedOn w:val="a0"/>
    <w:rsid w:val="00AF07E3"/>
    <w:rPr>
      <w:rFonts w:ascii="Times New Roman" w:hAnsi="Times New Roman" w:cs="Times New Roman" w:hint="default"/>
      <w:b w:val="0"/>
      <w:bCs w:val="0"/>
      <w:i w:val="0"/>
      <w:iCs w:val="0"/>
      <w:sz w:val="30"/>
      <w:szCs w:val="30"/>
    </w:rPr>
  </w:style>
  <w:style w:type="character" w:customStyle="1" w:styleId="pt-a0-000013">
    <w:name w:val="pt-a0-000013"/>
    <w:basedOn w:val="a0"/>
    <w:rsid w:val="00AF07E3"/>
    <w:rPr>
      <w:b w:val="0"/>
      <w:bCs w:val="0"/>
      <w:i w:val="0"/>
      <w:iCs w:val="0"/>
      <w:sz w:val="30"/>
      <w:szCs w:val="30"/>
    </w:rPr>
  </w:style>
  <w:style w:type="paragraph" w:styleId="ac">
    <w:name w:val="Normal Indent"/>
    <w:basedOn w:val="a"/>
    <w:rsid w:val="002A1C35"/>
    <w:pPr>
      <w:ind w:left="708"/>
    </w:pPr>
    <w:rPr>
      <w:sz w:val="20"/>
      <w:szCs w:val="20"/>
    </w:rPr>
  </w:style>
  <w:style w:type="paragraph" w:styleId="ad">
    <w:name w:val="header"/>
    <w:basedOn w:val="a"/>
    <w:link w:val="ae"/>
    <w:uiPriority w:val="99"/>
    <w:semiHidden/>
    <w:unhideWhenUsed/>
    <w:rsid w:val="00C3746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374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C3746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C374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7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521B6AFCD8A28B32EFA80456E84429F63FCF1E5E7BF2852819539EF6BC0CC4BE74A331B64705770DCZF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0F1EF4-669B-4497-B041-E7148028A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35</Pages>
  <Words>13158</Words>
  <Characters>75002</Characters>
  <Application>Microsoft Office Word</Application>
  <DocSecurity>0</DocSecurity>
  <Lines>625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FINNKZ</Company>
  <LinksUpToDate>false</LinksUpToDate>
  <CharactersWithSpaces>87985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Лошкова</dc:creator>
  <cp:lastModifiedBy>Лошкова</cp:lastModifiedBy>
  <cp:revision>5</cp:revision>
  <cp:lastPrinted>2016-11-21T02:30:00Z</cp:lastPrinted>
  <dcterms:created xsi:type="dcterms:W3CDTF">2016-11-21T02:28:00Z</dcterms:created>
  <dcterms:modified xsi:type="dcterms:W3CDTF">2016-11-22T05:27:00Z</dcterms:modified>
</cp:coreProperties>
</file>