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right" w:leftFromText="180" w:rightFromText="180" w:tblpY="-157"/>
        <w:tblW w:w="525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257"/>
      </w:tblGrid>
      <w:tr>
        <w:trPr>
          <w:trHeight w:val="2265" w:hRule="atLeast"/>
        </w:trPr>
        <w:tc>
          <w:tcPr>
            <w:tcW w:w="5257" w:type="dxa"/>
            <w:tcBorders/>
          </w:tcPr>
          <w:p>
            <w:pPr>
              <w:pStyle w:val="ConsPlusNonformat"/>
              <w:rPr/>
            </w:pPr>
            <w:r>
              <w:rPr>
                <w:rFonts w:cs="Times New Roman" w:ascii="Times New Roman" w:hAnsi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>
              <w:rPr>
                <w:sz w:val="24"/>
              </w:rPr>
              <w:t xml:space="preserve">                                </w:t>
            </w:r>
            <w:r>
              <w:rPr/>
              <w:t xml:space="preserve">__________________________________________                                 </w:t>
            </w:r>
            <w:r>
              <w:rPr>
                <w:rFonts w:cs="Times New Roman" w:ascii="Times New Roman" w:hAnsi="Times New Roman"/>
                <w:sz w:val="16"/>
              </w:rPr>
              <w:t>(фамилия, имя, отчество (при наличии) гражданина либо наименование юридического лица)</w:t>
            </w:r>
            <w:r>
              <w:rPr>
                <w:sz w:val="16"/>
              </w:rPr>
              <w:t xml:space="preserve">                                 </w:t>
            </w:r>
            <w:r>
              <w:rPr/>
              <w:t>__________________________________________</w:t>
            </w:r>
          </w:p>
          <w:p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cs="Times New Roman" w:ascii="Times New Roman" w:hAnsi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>
            <w:pPr>
              <w:pStyle w:val="ConsPlusNonformat"/>
              <w:jc w:val="both"/>
              <w:rPr/>
            </w:pPr>
            <w:r>
              <w:rPr/>
            </w:r>
          </w:p>
        </w:tc>
      </w:tr>
    </w:tbl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ind w:left="142"/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nformat"/>
        <w:numPr>
          <w:ilvl w:val="0"/>
          <w:numId w:val="0"/>
        </w:numPr>
        <w:tabs>
          <w:tab w:val="clear" w:pos="708"/>
          <w:tab w:val="left" w:pos="5245" w:leader="none"/>
        </w:tabs>
        <w:jc w:val="both"/>
        <w:outlineLvl w:val="0"/>
        <w:rPr/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>Уведомление</w:t>
      </w:r>
    </w:p>
    <w:p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rPr/>
        <w:t xml:space="preserve">                                                                 </w:t>
      </w:r>
      <w:r>
        <w:rPr>
          <w:rFonts w:cs="Times New Roman" w:ascii="Times New Roman" w:hAnsi="Times New Roman"/>
          <w:sz w:val="24"/>
        </w:rPr>
        <w:t>«</w:t>
      </w:r>
      <w:r>
        <w:rPr>
          <w:rFonts w:cs="Times New Roman" w:ascii="Times New Roman" w:hAnsi="Times New Roman"/>
          <w:sz w:val="24"/>
          <w:u w:val="single"/>
        </w:rPr>
        <w:t>26</w:t>
      </w:r>
      <w:r>
        <w:rPr>
          <w:rFonts w:cs="Times New Roman" w:ascii="Times New Roman" w:hAnsi="Times New Roman"/>
          <w:sz w:val="24"/>
        </w:rPr>
        <w:t xml:space="preserve">» </w:t>
      </w:r>
      <w:r>
        <w:rPr>
          <w:rFonts w:cs="Times New Roman" w:ascii="Times New Roman" w:hAnsi="Times New Roman"/>
          <w:sz w:val="24"/>
          <w:u w:val="single"/>
        </w:rPr>
        <w:t>ноября</w:t>
      </w:r>
      <w:r>
        <w:rPr>
          <w:rFonts w:cs="Times New Roman" w:ascii="Times New Roman" w:hAnsi="Times New Roman"/>
          <w:sz w:val="24"/>
        </w:rPr>
        <w:t xml:space="preserve"> 20</w:t>
      </w:r>
      <w:r>
        <w:rPr>
          <w:rFonts w:cs="Times New Roman" w:ascii="Times New Roman" w:hAnsi="Times New Roman"/>
          <w:sz w:val="24"/>
          <w:u w:val="single"/>
        </w:rPr>
        <w:t>25</w:t>
      </w:r>
      <w:r>
        <w:rPr>
          <w:rFonts w:cs="Times New Roman" w:ascii="Times New Roman" w:hAnsi="Times New Roman"/>
          <w:sz w:val="24"/>
        </w:rPr>
        <w:t xml:space="preserve">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pBdr>
          <w:bottom w:val="single" w:sz="4" w:space="1" w:color="000000"/>
        </w:pBdr>
        <w:tabs>
          <w:tab w:val="clear" w:pos="708"/>
          <w:tab w:val="center" w:pos="5102" w:leader="none"/>
          <w:tab w:val="right" w:pos="10205" w:leader="none"/>
        </w:tabs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ab/>
        <w:t>Комитет по управлению муниципальным имуществом города Новокузнецка</w:t>
        <w:tab/>
        <w:t>,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  <w:t>(наименование уполномоченного органа по выявлению)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 xml:space="preserve">в лице </w:t>
      </w:r>
      <w:r>
        <w:rPr>
          <w:rFonts w:cs="Times New Roman" w:ascii="Times New Roman" w:hAnsi="Times New Roman"/>
          <w:sz w:val="24"/>
          <w:u w:val="single"/>
        </w:rPr>
        <w:t>главного специалиста отдела муниципального контроля Шмаковой К.Н.</w:t>
      </w:r>
      <w:r>
        <w:rPr>
          <w:rFonts w:cs="Times New Roman" w:ascii="Times New Roman" w:hAnsi="Times New Roman"/>
        </w:rPr>
        <w:t>______________________________________________________________________________________________,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  <w:t>(наименование должности, 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уведомляет Вас о том, что на территории Новокузнецкого городского округа по адресу: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24"/>
          <w:u w:val="single"/>
        </w:rPr>
        <w:t>Куйбышевский район, ул. Стволовая, южнее жилого дома №11 по  ул. Стволовая</w:t>
      </w:r>
      <w:r>
        <w:rPr>
          <w:rFonts w:cs="Times New Roman" w:ascii="Times New Roman" w:hAnsi="Times New Roman"/>
          <w:sz w:val="16"/>
        </w:rPr>
        <w:t>_______________________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  <w:t>_______________________________________________________________________________________________________________________________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  <w:t>(место выявления брошенного транспортного средства)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выявлено транспортное средство: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марка </w:t>
      </w:r>
      <w:r>
        <w:rPr>
          <w:rFonts w:cs="Times New Roman" w:ascii="Times New Roman" w:hAnsi="Times New Roman"/>
          <w:sz w:val="24"/>
          <w:u w:val="single"/>
        </w:rPr>
        <w:t xml:space="preserve">            запорожец           </w:t>
      </w:r>
      <w:r>
        <w:rPr>
          <w:rFonts w:cs="Times New Roman" w:ascii="Times New Roman" w:hAnsi="Times New Roman"/>
          <w:sz w:val="24"/>
        </w:rPr>
        <w:t xml:space="preserve">; модель </w:t>
      </w:r>
      <w:r>
        <w:rPr>
          <w:rFonts w:cs="Times New Roman" w:ascii="Times New Roman" w:hAnsi="Times New Roman"/>
          <w:sz w:val="24"/>
          <w:u w:val="single"/>
        </w:rPr>
        <w:t xml:space="preserve">                    -                   </w:t>
      </w:r>
      <w:r>
        <w:rPr>
          <w:rFonts w:cs="Times New Roman" w:ascii="Times New Roman" w:hAnsi="Times New Roman"/>
          <w:sz w:val="24"/>
        </w:rPr>
        <w:t>; цвет</w:t>
      </w:r>
      <w:r>
        <w:rPr>
          <w:rFonts w:cs="Times New Roman" w:ascii="Times New Roman" w:hAnsi="Times New Roman"/>
          <w:sz w:val="24"/>
          <w:u w:val="single"/>
        </w:rPr>
        <w:t xml:space="preserve">                 зеленый                    </w:t>
      </w:r>
      <w:r>
        <w:rPr>
          <w:rFonts w:cs="Times New Roman" w:ascii="Times New Roman" w:hAnsi="Times New Roman"/>
          <w:sz w:val="24"/>
        </w:rPr>
        <w:t>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государственный регистрационный номер </w:t>
      </w:r>
      <w:r>
        <w:rPr>
          <w:rFonts w:cs="Times New Roman" w:ascii="Times New Roman" w:hAnsi="Times New Roman"/>
          <w:sz w:val="24"/>
          <w:u w:val="single"/>
        </w:rPr>
        <w:t xml:space="preserve">                                                     -                                         </w:t>
      </w:r>
      <w:r>
        <w:rPr>
          <w:rFonts w:cs="Times New Roman" w:ascii="Times New Roman" w:hAnsi="Times New Roman"/>
          <w:sz w:val="24"/>
        </w:rPr>
        <w:t>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идентификационный номер (VIN) </w:t>
      </w:r>
      <w:r>
        <w:rPr>
          <w:rFonts w:cs="Times New Roman" w:ascii="Times New Roman" w:hAnsi="Times New Roman"/>
          <w:sz w:val="24"/>
          <w:u w:val="single"/>
        </w:rPr>
        <w:t xml:space="preserve">                                                          -                                                  </w:t>
      </w:r>
      <w:r>
        <w:rPr>
          <w:rFonts w:cs="Times New Roman" w:ascii="Times New Roman" w:hAnsi="Times New Roman"/>
          <w:sz w:val="24"/>
        </w:rPr>
        <w:t>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имеющее признаки брошенного транспортного средства в соответствии с </w:t>
      </w:r>
      <w:r>
        <w:rPr>
          <w:rFonts w:cs="Times New Roman" w:ascii="Times New Roman" w:hAnsi="Times New Roman"/>
          <w:color w:val="000000"/>
          <w:sz w:val="24"/>
        </w:rPr>
        <w:t>пунктом 1.4</w:t>
      </w:r>
      <w:r>
        <w:rPr>
          <w:rFonts w:cs="Times New Roman" w:ascii="Times New Roman" w:hAnsi="Times New Roman"/>
          <w:sz w:val="24"/>
        </w:rPr>
        <w:t xml:space="preserve"> Положения о порядке выявления, перемещения, временного хранения транспортных средств, брошенных на территории Новокузнецкого городского округа, утвержденного решением Новокузнецкого городского Совета народных депутатов от </w:t>
      </w:r>
      <w:r>
        <w:rPr>
          <w:rFonts w:cs="Times New Roman" w:ascii="Times New Roman" w:hAnsi="Times New Roman"/>
          <w:sz w:val="24"/>
          <w:u w:val="single"/>
        </w:rPr>
        <w:t xml:space="preserve">02.07.2024 </w:t>
      </w:r>
      <w:r>
        <w:rPr>
          <w:rFonts w:cs="Times New Roman" w:ascii="Times New Roman" w:hAnsi="Times New Roman"/>
          <w:sz w:val="24"/>
        </w:rPr>
        <w:t>№</w:t>
      </w:r>
      <w:r>
        <w:rPr>
          <w:rFonts w:cs="Times New Roman" w:ascii="Times New Roman" w:hAnsi="Times New Roman"/>
          <w:sz w:val="24"/>
          <w:u w:val="single"/>
        </w:rPr>
        <w:t>9/67</w:t>
      </w:r>
      <w:r>
        <w:rPr>
          <w:rFonts w:cs="Times New Roman" w:ascii="Times New Roman" w:hAnsi="Times New Roman"/>
          <w:sz w:val="24"/>
        </w:rPr>
        <w:t>, а именно:</w:t>
      </w:r>
    </w:p>
    <w:p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cs="Times New Roman" w:ascii="Times New Roman" w:hAnsi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 не отведенном для стоянки.</w:t>
      </w:r>
      <w:r>
        <w:rPr>
          <w:rFonts w:cs="Times New Roman" w:ascii="Times New Roman" w:hAnsi="Times New Roman"/>
          <w:sz w:val="16"/>
        </w:rPr>
        <w:t>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 чем составлен акт обследования брошенного транспортного средства                                                    от «</w:t>
      </w:r>
      <w:r>
        <w:rPr>
          <w:rFonts w:cs="Times New Roman" w:ascii="Times New Roman" w:hAnsi="Times New Roman"/>
          <w:sz w:val="24"/>
          <w:u w:val="single"/>
        </w:rPr>
        <w:t>26</w:t>
      </w:r>
      <w:r>
        <w:rPr>
          <w:rFonts w:cs="Times New Roman" w:ascii="Times New Roman" w:hAnsi="Times New Roman"/>
          <w:sz w:val="24"/>
        </w:rPr>
        <w:t xml:space="preserve">» </w:t>
      </w:r>
      <w:r>
        <w:rPr>
          <w:rFonts w:cs="Times New Roman" w:ascii="Times New Roman" w:hAnsi="Times New Roman"/>
          <w:sz w:val="24"/>
          <w:u w:val="single"/>
        </w:rPr>
        <w:t>ноября</w:t>
      </w:r>
      <w:r>
        <w:rPr>
          <w:rFonts w:cs="Times New Roman" w:ascii="Times New Roman" w:hAnsi="Times New Roman"/>
          <w:sz w:val="24"/>
        </w:rPr>
        <w:t xml:space="preserve"> 20</w:t>
      </w:r>
      <w:r>
        <w:rPr>
          <w:rFonts w:cs="Times New Roman" w:ascii="Times New Roman" w:hAnsi="Times New Roman"/>
          <w:sz w:val="24"/>
          <w:u w:val="single"/>
        </w:rPr>
        <w:t>25</w:t>
      </w:r>
      <w:r>
        <w:rPr>
          <w:rFonts w:cs="Times New Roman" w:ascii="Times New Roman" w:hAnsi="Times New Roman"/>
          <w:sz w:val="24"/>
        </w:rPr>
        <w:t xml:space="preserve"> г. № </w:t>
      </w:r>
      <w:r>
        <w:rPr>
          <w:rFonts w:cs="Times New Roman" w:ascii="Times New Roman" w:hAnsi="Times New Roman"/>
          <w:sz w:val="24"/>
          <w:u w:val="single"/>
        </w:rPr>
        <w:t>6</w:t>
      </w:r>
      <w:r>
        <w:rPr>
          <w:rFonts w:cs="Times New Roman" w:ascii="Times New Roman" w:hAnsi="Times New Roman"/>
          <w:sz w:val="24"/>
        </w:rPr>
        <w:t>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В связи с этим Вам необходимо в течение четырнадцати календарных дней со дня получения настоящего уведомления переместить транспортное средство своими силами и за свой счет в место, специально отведенное для стоянки транспортного средства.</w:t>
      </w:r>
    </w:p>
    <w:p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В случае неисполнения требования настоящего уведомления о перемещении брошенного транспортного средства в место, специально отведенное для стоянки транспортного средства, в установленный срок будет решаться вопрос о перемещении брошенного транспортного средства в место, предназначенное для временного хранения брошенных транспортных средств. При этом расходы, связанные с перемещением и хранением брошенного транспортного средства, будут возмещаться за Ваш счет.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Контактный телефон:</w:t>
      </w:r>
      <w:r>
        <w:rPr>
          <w:rFonts w:cs="Times New Roman" w:ascii="Times New Roman" w:hAnsi="Times New Roman"/>
          <w:sz w:val="16"/>
        </w:rPr>
        <w:t>__________________________</w:t>
      </w:r>
      <w:r>
        <w:rPr>
          <w:rFonts w:cs="Times New Roman" w:ascii="Times New Roman" w:hAnsi="Times New Roman"/>
          <w:sz w:val="24"/>
          <w:u w:val="single"/>
        </w:rPr>
        <w:t>8(3843)76-22-74</w:t>
      </w:r>
      <w:r>
        <w:rPr>
          <w:rFonts w:cs="Times New Roman" w:ascii="Times New Roman" w:hAnsi="Times New Roman"/>
          <w:sz w:val="16"/>
        </w:rPr>
        <w:t>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>
        <w:rPr>
          <w:rFonts w:cs="Times New Roman" w:ascii="Times New Roman" w:hAnsi="Times New Roman"/>
          <w:sz w:val="16"/>
        </w:rPr>
        <w:t>_____________________________________</w:t>
      </w:r>
      <w:r>
        <w:rPr>
          <w:rFonts w:cs="Times New Roman" w:ascii="Times New Roman" w:hAnsi="Times New Roman"/>
          <w:sz w:val="22"/>
          <w:u w:val="single"/>
        </w:rPr>
        <w:t>главный специалист отдела муниципального контроля</w:t>
      </w:r>
      <w:r>
        <w:rPr>
          <w:rFonts w:cs="Times New Roman" w:ascii="Times New Roman" w:hAnsi="Times New Roman"/>
          <w:sz w:val="16"/>
        </w:rPr>
        <w:t>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16"/>
        </w:rPr>
        <w:t>(наименование должности)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______________________________                   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sz w:val="18"/>
        </w:rPr>
        <w:t>_________</w:t>
      </w:r>
      <w:r>
        <w:rPr>
          <w:rFonts w:cs="Times New Roman" w:ascii="Times New Roman" w:hAnsi="Times New Roman"/>
          <w:sz w:val="24"/>
          <w:u w:val="single"/>
        </w:rPr>
        <w:t>Шмакова К.Н</w:t>
      </w:r>
      <w:r>
        <w:rPr>
          <w:rFonts w:cs="Times New Roman" w:ascii="Times New Roman" w:hAnsi="Times New Roman"/>
          <w:sz w:val="18"/>
        </w:rPr>
        <w:t>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  <w:t xml:space="preserve">                              </w:t>
      </w:r>
      <w:r>
        <w:rPr>
          <w:rFonts w:cs="Times New Roman" w:ascii="Times New Roman" w:hAnsi="Times New Roman"/>
          <w:sz w:val="16"/>
        </w:rPr>
        <w:t>(подпись)                                                                                                                                                 (расшифровка подписи)</w:t>
      </w:r>
    </w:p>
    <w:sectPr>
      <w:type w:val="nextPage"/>
      <w:pgSz w:w="11906" w:h="16838"/>
      <w:pgMar w:left="851" w:right="850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b801c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b801c4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LibreOffice/25.2.3.2$Linux_X86_64 LibreOffice_project/520$Build-2</Application>
  <AppVersion>15.0000</AppVersion>
  <Pages>1</Pages>
  <Words>287</Words>
  <Characters>2655</Characters>
  <CharactersWithSpaces>3688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2025-11-26T06:30:00Z</dcterms:created>
  <dc:creator>Ксения Шмакова</dc:creator>
  <dc:description/>
  <dc:language>ru-RU</dc:language>
  <cp:lastModifiedBy/>
  <cp:lastPrinted>2025-11-19T08:06:00Z</cp:lastPrinted>
  <dcterms:modified xsi:type="dcterms:W3CDTF">2025-11-28T15:57:21Z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