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DE" w:rsidRDefault="00C926DE" w:rsidP="00C926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НОВОКУЗНЕЦКИЙ ГОРОДСКОЙ СОВЕТ НАРОДНЫХ ДЕПУТАТОВ</w:t>
      </w:r>
    </w:p>
    <w:p w:rsidR="00C926DE" w:rsidRDefault="00C926DE" w:rsidP="00C926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</w:p>
    <w:p w:rsidR="00C926DE" w:rsidRDefault="00C926DE" w:rsidP="00C926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РЕШЕНИЕ</w:t>
      </w:r>
    </w:p>
    <w:p w:rsidR="00C926DE" w:rsidRDefault="00C926DE" w:rsidP="00C926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11 октября 2022 г. N 14/102</w:t>
      </w:r>
    </w:p>
    <w:p w:rsidR="00C926DE" w:rsidRDefault="00C926DE" w:rsidP="00C926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926DE" w:rsidRDefault="00C926DE" w:rsidP="00C926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 ДОПОЛНИТЕЛЬНЫХ МЕРАХ СОЦИАЛЬНОЙ ПОДДЕРЖКИ ОТДЕЛЬНЫХ</w:t>
      </w:r>
    </w:p>
    <w:p w:rsidR="00C926DE" w:rsidRDefault="00C926DE" w:rsidP="00C926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КАТЕГОРИЙ СЕМЕЙ ГРАЖДАН РОССИЙСКОЙ ФЕДЕРАЦИИ, ПРОЖИВАЮЩИХ</w:t>
      </w:r>
    </w:p>
    <w:p w:rsidR="00C926DE" w:rsidRDefault="00C926DE" w:rsidP="00C926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 ТЕРРИТОРИИ НОВОКУЗНЕЦКОГО ГОРОДСКОГО ОКРУГА</w:t>
      </w:r>
    </w:p>
    <w:p w:rsidR="00C926DE" w:rsidRDefault="00C926DE" w:rsidP="00C9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</w:rPr>
      </w:pPr>
    </w:p>
    <w:p w:rsidR="00C926DE" w:rsidRDefault="00C926DE" w:rsidP="00C926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Принято</w:t>
      </w:r>
    </w:p>
    <w:p w:rsidR="00C926DE" w:rsidRDefault="00C926DE" w:rsidP="00C926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городским Советом народных депутатов</w:t>
      </w:r>
    </w:p>
    <w:p w:rsidR="00C926DE" w:rsidRDefault="00C926DE" w:rsidP="00C926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 октября 2022 года</w:t>
      </w:r>
    </w:p>
    <w:p w:rsidR="00C926DE" w:rsidRDefault="00C926DE" w:rsidP="00C9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</w:rPr>
      </w:pPr>
    </w:p>
    <w:p w:rsidR="00C926DE" w:rsidRDefault="00C926DE" w:rsidP="00C9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 соответствии с Федеральным </w:t>
      </w:r>
      <w:hyperlink r:id="rId4" w:history="1">
        <w:r>
          <w:rPr>
            <w:rFonts w:ascii="Arial" w:hAnsi="Arial" w:cs="Arial"/>
            <w:b/>
            <w:bCs/>
            <w:color w:val="0000FF"/>
          </w:rPr>
          <w:t>законом</w:t>
        </w:r>
      </w:hyperlink>
      <w:r>
        <w:rPr>
          <w:rFonts w:ascii="Arial" w:hAnsi="Arial" w:cs="Arial"/>
          <w:b/>
          <w:bCs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5" w:history="1">
        <w:r>
          <w:rPr>
            <w:rFonts w:ascii="Arial" w:hAnsi="Arial" w:cs="Arial"/>
            <w:b/>
            <w:bCs/>
            <w:color w:val="0000FF"/>
          </w:rPr>
          <w:t>Указом</w:t>
        </w:r>
      </w:hyperlink>
      <w:r>
        <w:rPr>
          <w:rFonts w:ascii="Arial" w:hAnsi="Arial" w:cs="Arial"/>
          <w:b/>
          <w:bCs/>
        </w:rPr>
        <w:t xml:space="preserve"> Президента Российской Федерации от 21.09.2022 N 647 "Об объявлении частичной мобилизации в Российской Федерации", Законом Кемеровской области - Кузбасса от 16.09.2022 N 95-ОЗ "О мере социальной поддержки отдельным категориям граждан, принимающим участие в специальной военной операции, проводимой на территории Украины, Донецкой Народной Республики и Луганской Народной Республики", постановлением Губернатора Кемеровской области - Кузбасса от 10.10.2022 N 92-пг "О дополнительных мерах социальной поддержки семей граждан, призванных на военную службу по мобилизации", руководствуясь </w:t>
      </w:r>
      <w:hyperlink r:id="rId6" w:history="1">
        <w:r>
          <w:rPr>
            <w:rFonts w:ascii="Arial" w:hAnsi="Arial" w:cs="Arial"/>
            <w:b/>
            <w:bCs/>
            <w:color w:val="0000FF"/>
          </w:rPr>
          <w:t>статьями 28</w:t>
        </w:r>
      </w:hyperlink>
      <w:r>
        <w:rPr>
          <w:rFonts w:ascii="Arial" w:hAnsi="Arial" w:cs="Arial"/>
          <w:b/>
          <w:bCs/>
        </w:rPr>
        <w:t xml:space="preserve">, </w:t>
      </w:r>
      <w:hyperlink r:id="rId7" w:history="1">
        <w:r>
          <w:rPr>
            <w:rFonts w:ascii="Arial" w:hAnsi="Arial" w:cs="Arial"/>
            <w:b/>
            <w:bCs/>
            <w:color w:val="0000FF"/>
          </w:rPr>
          <w:t>32</w:t>
        </w:r>
      </w:hyperlink>
      <w:r>
        <w:rPr>
          <w:rFonts w:ascii="Arial" w:hAnsi="Arial" w:cs="Arial"/>
          <w:b/>
          <w:bCs/>
        </w:rPr>
        <w:t xml:space="preserve"> и </w:t>
      </w:r>
      <w:hyperlink r:id="rId8" w:history="1">
        <w:r>
          <w:rPr>
            <w:rFonts w:ascii="Arial" w:hAnsi="Arial" w:cs="Arial"/>
            <w:b/>
            <w:bCs/>
            <w:color w:val="0000FF"/>
          </w:rPr>
          <w:t>33</w:t>
        </w:r>
      </w:hyperlink>
      <w:r>
        <w:rPr>
          <w:rFonts w:ascii="Arial" w:hAnsi="Arial" w:cs="Arial"/>
          <w:b/>
          <w:bCs/>
        </w:rPr>
        <w:t xml:space="preserve"> Устава Новокузнецкого городского округа, Новокузнецкий городской Совет народных депутатов решил:</w:t>
      </w:r>
    </w:p>
    <w:p w:rsidR="00C926DE" w:rsidRDefault="00C926DE" w:rsidP="00C926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b/>
          <w:bCs/>
        </w:rPr>
      </w:pPr>
      <w:bookmarkStart w:id="0" w:name="Par14"/>
      <w:bookmarkEnd w:id="0"/>
      <w:r>
        <w:rPr>
          <w:rFonts w:ascii="Arial" w:hAnsi="Arial" w:cs="Arial"/>
          <w:b/>
          <w:bCs/>
        </w:rPr>
        <w:t xml:space="preserve">1. Установить семьям граждан Российской Федерации, проживающих на территории Новокузнецкого городского округа, призванных на военную службу по мобилизации в Вооруженные Силы Российской Федерации в соответствии с </w:t>
      </w:r>
      <w:hyperlink r:id="rId9" w:history="1">
        <w:r>
          <w:rPr>
            <w:rFonts w:ascii="Arial" w:hAnsi="Arial" w:cs="Arial"/>
            <w:b/>
            <w:bCs/>
            <w:color w:val="0000FF"/>
          </w:rPr>
          <w:t>Указом</w:t>
        </w:r>
      </w:hyperlink>
      <w:r>
        <w:rPr>
          <w:rFonts w:ascii="Arial" w:hAnsi="Arial" w:cs="Arial"/>
          <w:b/>
          <w:bCs/>
        </w:rPr>
        <w:t xml:space="preserve"> Президента Российской Федерации от 21.09.2022 N 647 "Об объявлении частичной мобилизации в Российской Федерации" (далее соответственно - военнослужащие, частичная мобилизация), следующие меры социальной поддержки:</w:t>
      </w:r>
    </w:p>
    <w:p w:rsidR="00C926DE" w:rsidRDefault="00C926DE" w:rsidP="00C926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1) зачисление в первоочередном порядке в группы продленного дня детей, обучающихся в муниципальных общеобразовательных организациях Новокузнецкого городского округа, и освобождение от платы, взимаемой за присмотр и уход за указанными детьми в группах продленного дня, при посещении таких групп;</w:t>
      </w:r>
    </w:p>
    <w:p w:rsidR="00C926DE" w:rsidRDefault="00C926DE" w:rsidP="00C926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2) предоставление детям бесплатного посещения занятий (кружков, секций и иных подобных занятий) по дополнительным общеобразовательным программам в муниципальных организациях дополнительного образования Новокузнецкого городского округа;</w:t>
      </w:r>
    </w:p>
    <w:p w:rsidR="00C926DE" w:rsidRDefault="00C926DE" w:rsidP="00C926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3) освобождение от платы за присмотр и уход за детьми в муниципальных образовательных организациях Новокузнецкого городского округа, реализующих образовательную программу дошкольного образования.</w:t>
      </w:r>
    </w:p>
    <w:p w:rsidR="00C926DE" w:rsidRDefault="00C926DE" w:rsidP="00C926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b/>
          <w:bCs/>
        </w:rPr>
      </w:pPr>
      <w:bookmarkStart w:id="1" w:name="Par18"/>
      <w:bookmarkEnd w:id="1"/>
      <w:r>
        <w:rPr>
          <w:rFonts w:ascii="Arial" w:hAnsi="Arial" w:cs="Arial"/>
          <w:b/>
          <w:bCs/>
        </w:rPr>
        <w:t>2. Установить семьям граждан Российской Федерации, проживающих на территории Новокузнецкого городского округа, направленных пунктами отбора на военную службу по контракту, военными комиссариатами, расположенными на территории Новокузнецкого городского округа, для заключения контракта о прохождении военной службы либо иного контракта (договора, соглашения) в целях участия в специальной военной операции на территории Украины, Донецкой Народной Республики, Луганской Народной Республики и заключивших его, следующие меры социальной поддержки:</w:t>
      </w:r>
    </w:p>
    <w:p w:rsidR="00C926DE" w:rsidRDefault="00C926DE" w:rsidP="00C926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b/>
          <w:bCs/>
        </w:rPr>
      </w:pPr>
      <w:bookmarkStart w:id="2" w:name="Par19"/>
      <w:bookmarkEnd w:id="2"/>
      <w:r>
        <w:rPr>
          <w:rFonts w:ascii="Arial" w:hAnsi="Arial" w:cs="Arial"/>
          <w:b/>
          <w:bCs/>
        </w:rPr>
        <w:t xml:space="preserve">1) предоставление бесплатного одноразового горячего питания обучающимся 5 - 11 классов в муниципальных общеобразовательных организациях Новокузнецкого городского округа, частном общеобразовательном учреждении "Православная гимназия во имя Святителя Луки </w:t>
      </w:r>
      <w:proofErr w:type="spellStart"/>
      <w:r>
        <w:rPr>
          <w:rFonts w:ascii="Arial" w:hAnsi="Arial" w:cs="Arial"/>
          <w:b/>
          <w:bCs/>
        </w:rPr>
        <w:t>Войно-Ясенецкого</w:t>
      </w:r>
      <w:proofErr w:type="spellEnd"/>
      <w:r>
        <w:rPr>
          <w:rFonts w:ascii="Arial" w:hAnsi="Arial" w:cs="Arial"/>
          <w:b/>
          <w:bCs/>
        </w:rPr>
        <w:t>";</w:t>
      </w:r>
    </w:p>
    <w:p w:rsidR="00C926DE" w:rsidRDefault="00C926DE" w:rsidP="00C926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2) зачисление в первоочередном порядке в группы продленного дня детей, обучающихся в муниципальных общеобразовательных организациях Новокузнецкого городского округа, и освобождение от платы, взимаемой за присмотр и уход за указанными детьми в группах продленного дня, при посещении таких групп;</w:t>
      </w:r>
    </w:p>
    <w:p w:rsidR="00C926DE" w:rsidRDefault="00C926DE" w:rsidP="00C926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3) предоставление детям бесплатного посещения занятий (кружков, секций и иных подобных занятий) по дополнительным общеобразовательным программам в муниципальных организациях дополнительного образования Новокузнецкого городского округа;</w:t>
      </w:r>
    </w:p>
    <w:p w:rsidR="00C926DE" w:rsidRDefault="00C926DE" w:rsidP="00C926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4) освобождение от платы за присмотр и уход за детьми в муниципальных образовательных организациях Новокузнецкого городского округа, реализующих образовательную программу дошкольного образования.</w:t>
      </w:r>
    </w:p>
    <w:p w:rsidR="00C926DE" w:rsidRDefault="00C926DE" w:rsidP="00C926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Для предоставления мер социальной поддержки, предусмотренных </w:t>
      </w:r>
      <w:hyperlink w:anchor="Par14" w:history="1">
        <w:r>
          <w:rPr>
            <w:rFonts w:ascii="Arial" w:hAnsi="Arial" w:cs="Arial"/>
            <w:b/>
            <w:bCs/>
            <w:color w:val="0000FF"/>
          </w:rPr>
          <w:t>пунктами 1</w:t>
        </w:r>
      </w:hyperlink>
      <w:r>
        <w:rPr>
          <w:rFonts w:ascii="Arial" w:hAnsi="Arial" w:cs="Arial"/>
          <w:b/>
          <w:bCs/>
        </w:rPr>
        <w:t xml:space="preserve"> и </w:t>
      </w:r>
      <w:hyperlink w:anchor="Par18" w:history="1">
        <w:r>
          <w:rPr>
            <w:rFonts w:ascii="Arial" w:hAnsi="Arial" w:cs="Arial"/>
            <w:b/>
            <w:bCs/>
            <w:color w:val="0000FF"/>
          </w:rPr>
          <w:t>2</w:t>
        </w:r>
      </w:hyperlink>
      <w:r>
        <w:rPr>
          <w:rFonts w:ascii="Arial" w:hAnsi="Arial" w:cs="Arial"/>
          <w:b/>
          <w:bCs/>
        </w:rPr>
        <w:t xml:space="preserve"> настоящего решения, один из родителей (законных представителей) ребенка (детей), представляет в муниципальную общеобразовательную организацию Новокузнецкого городского округа, частное общеобразовательное учреждение "Православная гимназия во имя Святителя Луки </w:t>
      </w:r>
      <w:proofErr w:type="spellStart"/>
      <w:r>
        <w:rPr>
          <w:rFonts w:ascii="Arial" w:hAnsi="Arial" w:cs="Arial"/>
          <w:b/>
          <w:bCs/>
        </w:rPr>
        <w:t>Войно-Ясенецкого</w:t>
      </w:r>
      <w:proofErr w:type="spellEnd"/>
      <w:r>
        <w:rPr>
          <w:rFonts w:ascii="Arial" w:hAnsi="Arial" w:cs="Arial"/>
          <w:b/>
          <w:bCs/>
        </w:rPr>
        <w:t>", муниципальную образовательную организацию Новокузнецкого городского округа, реализующую образовательную программу дошкольного образования, муниципальную образовательную организацию дополнительного образования Новокузнецкого городского округа заявление о предоставлении меры социальной поддержки, свидетельство о рождении ребенка или документ, подтверждающий родство заявителя (или законность представления прав ребенка).</w:t>
      </w:r>
    </w:p>
    <w:p w:rsidR="00C926DE" w:rsidRDefault="00C926DE" w:rsidP="00C926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Документами, подтверждающими факт участия граждан Российской Федерации, проживающих на территории Новокузнецкого городского округа, в специальной военной операции, проводимой на территории Украины, Донецкой Народной Республики, Луганской Народной Республики, являются списки, представляемые военными комиссариатами, расположенными на территории Новокузнецкого городского округа, в администрацию города Новокузнецка в рамках межведомственного информационного взаимодействия.</w:t>
      </w:r>
    </w:p>
    <w:p w:rsidR="00C926DE" w:rsidRDefault="00C926DE" w:rsidP="00C926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 Порядок предоставления меры социальной поддержки, предусмотренной </w:t>
      </w:r>
      <w:hyperlink w:anchor="Par19" w:history="1">
        <w:r>
          <w:rPr>
            <w:rFonts w:ascii="Arial" w:hAnsi="Arial" w:cs="Arial"/>
            <w:b/>
            <w:bCs/>
            <w:color w:val="0000FF"/>
          </w:rPr>
          <w:t>подпунктом 1 пункта 2</w:t>
        </w:r>
      </w:hyperlink>
      <w:r>
        <w:rPr>
          <w:rFonts w:ascii="Arial" w:hAnsi="Arial" w:cs="Arial"/>
          <w:b/>
          <w:bCs/>
        </w:rPr>
        <w:t xml:space="preserve"> настоящего решения, устанавливается постановлением администрации города Новокузнецка.</w:t>
      </w:r>
    </w:p>
    <w:p w:rsidR="00C926DE" w:rsidRDefault="00C926DE" w:rsidP="00C926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 Финансовое обеспечение мер социальной поддержки, предусмотренных </w:t>
      </w:r>
      <w:hyperlink w:anchor="Par14" w:history="1">
        <w:r>
          <w:rPr>
            <w:rFonts w:ascii="Arial" w:hAnsi="Arial" w:cs="Arial"/>
            <w:b/>
            <w:bCs/>
            <w:color w:val="0000FF"/>
          </w:rPr>
          <w:t>пунктами 1</w:t>
        </w:r>
      </w:hyperlink>
      <w:r>
        <w:rPr>
          <w:rFonts w:ascii="Arial" w:hAnsi="Arial" w:cs="Arial"/>
          <w:b/>
          <w:bCs/>
        </w:rPr>
        <w:t xml:space="preserve"> и </w:t>
      </w:r>
      <w:hyperlink w:anchor="Par18" w:history="1">
        <w:r>
          <w:rPr>
            <w:rFonts w:ascii="Arial" w:hAnsi="Arial" w:cs="Arial"/>
            <w:b/>
            <w:bCs/>
            <w:color w:val="0000FF"/>
          </w:rPr>
          <w:t>2</w:t>
        </w:r>
      </w:hyperlink>
      <w:r>
        <w:rPr>
          <w:rFonts w:ascii="Arial" w:hAnsi="Arial" w:cs="Arial"/>
          <w:b/>
          <w:bCs/>
        </w:rPr>
        <w:t xml:space="preserve"> настоящего решения, осуществляется за счет средств бюджета Новокузнецкого городского округа.</w:t>
      </w:r>
    </w:p>
    <w:p w:rsidR="00C926DE" w:rsidRDefault="00C926DE" w:rsidP="00C926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7. Установить, что срок действия мер социальной поддержки, предусмотренных </w:t>
      </w:r>
      <w:hyperlink w:anchor="Par14" w:history="1">
        <w:r>
          <w:rPr>
            <w:rFonts w:ascii="Arial" w:hAnsi="Arial" w:cs="Arial"/>
            <w:b/>
            <w:bCs/>
            <w:color w:val="0000FF"/>
          </w:rPr>
          <w:t>пунктами 1</w:t>
        </w:r>
      </w:hyperlink>
      <w:r>
        <w:rPr>
          <w:rFonts w:ascii="Arial" w:hAnsi="Arial" w:cs="Arial"/>
          <w:b/>
          <w:bCs/>
        </w:rPr>
        <w:t xml:space="preserve"> и </w:t>
      </w:r>
      <w:hyperlink w:anchor="Par18" w:history="1">
        <w:r>
          <w:rPr>
            <w:rFonts w:ascii="Arial" w:hAnsi="Arial" w:cs="Arial"/>
            <w:b/>
            <w:bCs/>
            <w:color w:val="0000FF"/>
          </w:rPr>
          <w:t>2</w:t>
        </w:r>
      </w:hyperlink>
      <w:r>
        <w:rPr>
          <w:rFonts w:ascii="Arial" w:hAnsi="Arial" w:cs="Arial"/>
          <w:b/>
          <w:bCs/>
        </w:rPr>
        <w:t xml:space="preserve"> настоящего решения, действует до окончания срока военной службы, предусмотренного контрактом (договором, соглашением), окончания периода частичной мобилизации, а также увольнения военнослужащих с военной службы по основаниям, установленным </w:t>
      </w:r>
      <w:hyperlink r:id="rId10" w:history="1">
        <w:r>
          <w:rPr>
            <w:rFonts w:ascii="Arial" w:hAnsi="Arial" w:cs="Arial"/>
            <w:b/>
            <w:bCs/>
            <w:color w:val="0000FF"/>
          </w:rPr>
          <w:t>Указом</w:t>
        </w:r>
      </w:hyperlink>
      <w:r>
        <w:rPr>
          <w:rFonts w:ascii="Arial" w:hAnsi="Arial" w:cs="Arial"/>
          <w:b/>
          <w:bCs/>
        </w:rPr>
        <w:t xml:space="preserve"> Президента Российской Федерации от 21.09.2022 N 647 "Об объявлении частичной мобилизации в Российской Федерации".</w:t>
      </w:r>
    </w:p>
    <w:p w:rsidR="00C926DE" w:rsidRDefault="00C926DE" w:rsidP="00C926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Настоящее решение вступает в силу со дня, следующего за днем его официального опубликования.</w:t>
      </w:r>
    </w:p>
    <w:p w:rsidR="00C926DE" w:rsidRDefault="00C926DE" w:rsidP="00C926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 Контроль за исполнением настоящего решения возложить на администрацию города Новокузнецка и комитеты Новокузнецкого городского Совета народных депутатов по бюджету, экономическому развитию и муниципальной собственности; по развитию социальной сферы, спорта и межнациональным отношениям.</w:t>
      </w:r>
    </w:p>
    <w:p w:rsidR="00C926DE" w:rsidRDefault="00C926DE" w:rsidP="00C9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</w:rPr>
      </w:pPr>
    </w:p>
    <w:p w:rsidR="00C926DE" w:rsidRDefault="00C926DE" w:rsidP="00C926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Председатель</w:t>
      </w:r>
    </w:p>
    <w:p w:rsidR="00C926DE" w:rsidRDefault="00C926DE" w:rsidP="00C926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Новокузнецкого городского Совета</w:t>
      </w:r>
    </w:p>
    <w:p w:rsidR="00C926DE" w:rsidRDefault="00C926DE" w:rsidP="00C926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народных депутатов</w:t>
      </w:r>
    </w:p>
    <w:p w:rsidR="00C926DE" w:rsidRDefault="00C926DE" w:rsidP="00C926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А.К.ШЕЛКОВНИКОВА</w:t>
      </w:r>
    </w:p>
    <w:p w:rsidR="00C926DE" w:rsidRDefault="00C926DE" w:rsidP="00C9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</w:rPr>
      </w:pPr>
    </w:p>
    <w:p w:rsidR="00C926DE" w:rsidRDefault="00C926DE" w:rsidP="00C926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</w:t>
      </w:r>
    </w:p>
    <w:p w:rsidR="00C926DE" w:rsidRDefault="00C926DE" w:rsidP="00C926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города Новокузнецка</w:t>
      </w:r>
    </w:p>
    <w:p w:rsidR="00C926DE" w:rsidRDefault="00C926DE" w:rsidP="00C926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С.Н.КУЗНЕЦОВ</w:t>
      </w:r>
    </w:p>
    <w:p w:rsidR="00C926DE" w:rsidRDefault="00C926DE" w:rsidP="00C9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</w:rPr>
      </w:pPr>
    </w:p>
    <w:p w:rsidR="00C926DE" w:rsidRDefault="00C926DE" w:rsidP="00C9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</w:rPr>
      </w:pPr>
    </w:p>
    <w:p w:rsidR="00C926DE" w:rsidRDefault="00C926DE" w:rsidP="00C926D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p w:rsidR="002A0F7A" w:rsidRDefault="002A0F7A">
      <w:bookmarkStart w:id="3" w:name="_GoBack"/>
      <w:bookmarkEnd w:id="3"/>
    </w:p>
    <w:sectPr w:rsidR="002A0F7A" w:rsidSect="00EE202F">
      <w:pgSz w:w="11905" w:h="16838"/>
      <w:pgMar w:top="709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DE"/>
    <w:rsid w:val="002A0F7A"/>
    <w:rsid w:val="00C9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D795D-BC48-488E-9B74-812742D3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B54EB4FF941075E5017854B517EE1F6F53145BD43297DA06E9139AD5B29F87BD1E0844FE48073932B2319EB4012E222585BC5B057DBDC0820CE8F2p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B54EB4FF941075E5017854B517EE1F6F53145BD43297DA06E9139AD5B29F87BD1E0844FE48073932B23099B4012E222585BC5B057DBDC0820CE8F2p4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B54EB4FF941075E5017854B517EE1F6F53145BD43297DA06E9139AD5B29F87BD1E0844FE48073932B23A9FB4012E222585BC5B057DBDC0820CE8F2p4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BB54EB4FF941075E5017842B67BB1136C5A4C5FD8339D8B5EB648C782BB95D0E851090AB840183832AF3A9CBDF5p7G" TargetMode="External"/><Relationship Id="rId10" Type="http://schemas.openxmlformats.org/officeDocument/2006/relationships/hyperlink" Target="consultantplus://offline/ref=1BB54EB4FF941075E5017842B67BB1136C5A4C5FD8339D8B5EB648C782BB95D0E851090AB840183832AF3A9CBDF5p7G" TargetMode="External"/><Relationship Id="rId4" Type="http://schemas.openxmlformats.org/officeDocument/2006/relationships/hyperlink" Target="consultantplus://offline/ref=1BB54EB4FF941075E5017842B67BB1136C5A4857D93D9D8B5EB648C782BB95D0E851090AB840183832AF3A9CBDF5p7G" TargetMode="External"/><Relationship Id="rId9" Type="http://schemas.openxmlformats.org/officeDocument/2006/relationships/hyperlink" Target="consultantplus://offline/ref=1BB54EB4FF941075E5017842B67BB1136C5A4C5FD8339D8B5EB648C782BB95D0E851090AB840183832AF3A9CBDF5p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Елена Станиславовна</dc:creator>
  <cp:keywords/>
  <dc:description/>
  <cp:lastModifiedBy>Гладкова Елена Станиславовна</cp:lastModifiedBy>
  <cp:revision>1</cp:revision>
  <dcterms:created xsi:type="dcterms:W3CDTF">2022-10-25T06:41:00Z</dcterms:created>
  <dcterms:modified xsi:type="dcterms:W3CDTF">2022-10-25T06:41:00Z</dcterms:modified>
</cp:coreProperties>
</file>